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olor w:val="000000"/>
          <w:sz w:val="72"/>
          <w:szCs w:val="72"/>
          <w:lang w:eastAsia="zh-CN"/>
          <w14:shadow w14:blurRad="50800" w14:dist="38100" w14:dir="2700000" w14:sx="100000" w14:sy="100000" w14:kx="0" w14:ky="0" w14:algn="tl">
            <w14:srgbClr w14:val="000000">
              <w14:alpha w14:val="60000"/>
            </w14:srgbClr>
          </w14:shadow>
        </w:rPr>
      </w:pPr>
    </w:p>
    <w:p>
      <w:pPr>
        <w:jc w:val="center"/>
        <w:rPr>
          <w:rFonts w:hint="eastAsia" w:ascii="宋体" w:hAnsi="宋体"/>
          <w:color w:val="000000"/>
          <w:sz w:val="72"/>
          <w:szCs w:val="72"/>
          <w:lang w:eastAsia="zh-CN"/>
          <w14:shadow w14:blurRad="50800" w14:dist="38100" w14:dir="2700000" w14:sx="100000" w14:sy="100000" w14:kx="0" w14:ky="0" w14:algn="tl">
            <w14:srgbClr w14:val="000000">
              <w14:alpha w14:val="60000"/>
            </w14:srgbClr>
          </w14:shadow>
        </w:rPr>
      </w:pPr>
    </w:p>
    <w:p>
      <w:pPr>
        <w:jc w:val="center"/>
        <w:rPr>
          <w:rFonts w:hint="eastAsia" w:ascii="宋体" w:hAnsi="宋体"/>
          <w:color w:val="000000"/>
          <w:sz w:val="48"/>
          <w:szCs w:val="48"/>
          <w:lang w:eastAsia="zh-CN"/>
          <w14:shadow w14:blurRad="50800" w14:dist="38100" w14:dir="2700000" w14:sx="100000" w14:sy="100000" w14:kx="0" w14:ky="0" w14:algn="tl">
            <w14:srgbClr w14:val="000000">
              <w14:alpha w14:val="60000"/>
            </w14:srgbClr>
          </w14:shadow>
        </w:rPr>
      </w:pPr>
      <w:r>
        <w:rPr>
          <w:rFonts w:hint="eastAsia" w:ascii="宋体" w:hAnsi="宋体"/>
          <w:color w:val="000000"/>
          <w:sz w:val="48"/>
          <w:szCs w:val="48"/>
          <w:lang w:eastAsia="zh-CN"/>
          <w14:shadow w14:blurRad="50800" w14:dist="38100" w14:dir="2700000" w14:sx="100000" w14:sy="100000" w14:kx="0" w14:ky="0" w14:algn="tl">
            <w14:srgbClr w14:val="000000">
              <w14:alpha w14:val="60000"/>
            </w14:srgbClr>
          </w14:shadow>
        </w:rPr>
        <w:t>广西水利电力职业技术学院</w:t>
      </w:r>
    </w:p>
    <w:p>
      <w:pPr>
        <w:jc w:val="center"/>
        <w:rPr>
          <w:rFonts w:hint="eastAsia" w:ascii="宋体" w:hAnsi="宋体"/>
          <w:color w:val="000000"/>
          <w:szCs w:val="84"/>
        </w:rPr>
      </w:pPr>
      <w:r>
        <w:rPr>
          <w:rFonts w:hint="eastAsia" w:ascii="宋体" w:hAnsi="宋体"/>
          <w:color w:val="000000"/>
          <w:spacing w:val="116"/>
          <w:sz w:val="52"/>
        </w:rPr>
        <w:cr/>
      </w:r>
      <w:r>
        <w:rPr>
          <w:rFonts w:hint="eastAsia" w:ascii="宋体" w:hAnsi="宋体"/>
          <w:color w:val="000000"/>
          <w:spacing w:val="116"/>
          <w:sz w:val="52"/>
        </w:rPr>
        <w:t xml:space="preserve"> </w:t>
      </w:r>
      <w:r>
        <w:rPr>
          <w:rFonts w:hint="eastAsia" w:ascii="宋体" w:hAnsi="宋体"/>
          <w:b/>
          <w:bCs/>
          <w:color w:val="000000"/>
          <w:spacing w:val="100"/>
          <w:sz w:val="84"/>
          <w:szCs w:val="84"/>
          <w14:shadow w14:blurRad="50800" w14:dist="38100" w14:dir="2700000" w14:sx="100000" w14:sy="100000" w14:kx="0" w14:ky="0" w14:algn="tl">
            <w14:srgbClr w14:val="000000">
              <w14:alpha w14:val="60000"/>
            </w14:srgbClr>
          </w14:shadow>
        </w:rPr>
        <w:t>竞争性谈判文</w:t>
      </w:r>
      <w:r>
        <w:rPr>
          <w:rFonts w:hint="eastAsia" w:ascii="宋体" w:hAnsi="宋体"/>
          <w:b/>
          <w:bCs/>
          <w:color w:val="000000"/>
          <w:sz w:val="84"/>
          <w:szCs w:val="84"/>
          <w14:shadow w14:blurRad="50800" w14:dist="38100" w14:dir="2700000" w14:sx="100000" w14:sy="100000" w14:kx="0" w14:ky="0" w14:algn="tl">
            <w14:srgbClr w14:val="000000">
              <w14:alpha w14:val="60000"/>
            </w14:srgbClr>
          </w14:shadow>
        </w:rPr>
        <w:t>件</w:t>
      </w:r>
      <w:r>
        <w:rPr>
          <w:rFonts w:hint="eastAsia" w:ascii="宋体" w:hAnsi="宋体"/>
          <w:color w:val="000000"/>
          <w:sz w:val="72"/>
          <w:szCs w:val="84"/>
        </w:rPr>
        <w:cr/>
      </w:r>
    </w:p>
    <w:p>
      <w:pPr>
        <w:jc w:val="center"/>
        <w:rPr>
          <w:rFonts w:hint="eastAsia" w:ascii="宋体" w:hAnsi="宋体"/>
          <w:color w:val="000000"/>
        </w:rPr>
      </w:pPr>
    </w:p>
    <w:p>
      <w:pPr>
        <w:jc w:val="center"/>
        <w:rPr>
          <w:rFonts w:hint="eastAsia" w:ascii="宋体" w:hAnsi="宋体"/>
          <w:color w:val="000000"/>
        </w:rPr>
      </w:pPr>
    </w:p>
    <w:p>
      <w:pPr>
        <w:jc w:val="center"/>
        <w:rPr>
          <w:rFonts w:hint="eastAsia" w:ascii="宋体" w:hAnsi="宋体"/>
          <w:color w:val="000000"/>
        </w:rPr>
      </w:pPr>
    </w:p>
    <w:p>
      <w:pPr>
        <w:jc w:val="center"/>
        <w:rPr>
          <w:rFonts w:hint="eastAsia" w:ascii="宋体" w:hAnsi="宋体"/>
          <w:color w:val="000000"/>
        </w:rPr>
      </w:pPr>
    </w:p>
    <w:p>
      <w:pPr>
        <w:jc w:val="center"/>
        <w:rPr>
          <w:rFonts w:hint="eastAsia" w:ascii="宋体" w:hAnsi="宋体"/>
          <w:color w:val="000000"/>
        </w:rPr>
      </w:pPr>
    </w:p>
    <w:p>
      <w:pPr>
        <w:rPr>
          <w:rFonts w:hint="eastAsia" w:ascii="宋体" w:hAnsi="宋体"/>
          <w:color w:val="000000"/>
        </w:rPr>
      </w:pPr>
    </w:p>
    <w:p>
      <w:pPr>
        <w:ind w:left="-2" w:leftChars="-1"/>
        <w:jc w:val="center"/>
        <w:rPr>
          <w:rFonts w:hint="eastAsia" w:ascii="宋体" w:hAnsi="宋体"/>
          <w:color w:val="000000"/>
          <w:sz w:val="32"/>
        </w:rPr>
      </w:pPr>
      <w:r>
        <w:rPr>
          <w:rFonts w:hint="eastAsia" w:ascii="宋体" w:hAnsi="宋体"/>
          <w:color w:val="000000"/>
          <w:sz w:val="32"/>
        </w:rPr>
        <w:t>项目名称：2022年学院三校区变压器试验及维护项目</w:t>
      </w:r>
    </w:p>
    <w:p>
      <w:pPr>
        <w:pStyle w:val="2"/>
        <w:rPr>
          <w:rFonts w:hint="eastAsia" w:ascii="宋体" w:hAnsi="宋体"/>
          <w:color w:val="000000"/>
          <w:sz w:val="32"/>
        </w:rPr>
      </w:pPr>
    </w:p>
    <w:p>
      <w:pPr>
        <w:rPr>
          <w:rFonts w:hint="eastAsia"/>
        </w:rPr>
      </w:pPr>
    </w:p>
    <w:p>
      <w:pPr>
        <w:ind w:left="-2" w:leftChars="-1"/>
        <w:jc w:val="center"/>
        <w:rPr>
          <w:rFonts w:hint="eastAsia" w:ascii="宋体" w:hAnsi="宋体"/>
          <w:color w:val="000000"/>
        </w:rPr>
      </w:pPr>
      <w:r>
        <w:rPr>
          <w:rFonts w:hint="eastAsia" w:ascii="宋体" w:hAnsi="宋体"/>
          <w:color w:val="000000"/>
        </w:rPr>
        <w:cr/>
      </w:r>
      <w:r>
        <w:rPr>
          <w:rFonts w:hint="eastAsia" w:ascii="宋体" w:hAnsi="宋体"/>
          <w:color w:val="000000"/>
        </w:rPr>
        <w:cr/>
      </w:r>
    </w:p>
    <w:p>
      <w:pPr>
        <w:jc w:val="center"/>
        <w:rPr>
          <w:rFonts w:hint="eastAsia" w:ascii="宋体" w:hAnsi="宋体"/>
          <w:color w:val="000000"/>
          <w:spacing w:val="-8"/>
          <w:sz w:val="32"/>
          <w:szCs w:val="32"/>
        </w:rPr>
      </w:pPr>
    </w:p>
    <w:p>
      <w:pPr>
        <w:jc w:val="center"/>
        <w:rPr>
          <w:rFonts w:hint="eastAsia" w:ascii="宋体" w:hAnsi="宋体"/>
          <w:color w:val="000000"/>
          <w:sz w:val="32"/>
          <w:szCs w:val="32"/>
        </w:rPr>
      </w:pPr>
    </w:p>
    <w:p>
      <w:pPr>
        <w:jc w:val="center"/>
        <w:rPr>
          <w:rFonts w:hint="eastAsia" w:ascii="宋体" w:hAnsi="宋体"/>
          <w:color w:val="000000"/>
          <w:sz w:val="32"/>
          <w:szCs w:val="32"/>
        </w:rPr>
      </w:pPr>
    </w:p>
    <w:p>
      <w:pPr>
        <w:jc w:val="center"/>
        <w:rPr>
          <w:rFonts w:hint="eastAsia" w:ascii="宋体" w:hAnsi="宋体"/>
          <w:color w:val="000000"/>
          <w:sz w:val="32"/>
          <w:szCs w:val="32"/>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cols w:space="0" w:num="1"/>
          <w:rtlGutter w:val="0"/>
          <w:docGrid w:type="lines" w:linePitch="312" w:charSpace="0"/>
        </w:sectPr>
      </w:pPr>
      <w:r>
        <w:rPr>
          <w:rFonts w:hint="eastAsia" w:ascii="宋体" w:hAnsi="宋体"/>
          <w:color w:val="000000"/>
          <w:sz w:val="32"/>
          <w:szCs w:val="32"/>
        </w:rPr>
        <w:t>20</w:t>
      </w:r>
      <w:r>
        <w:rPr>
          <w:rFonts w:hint="eastAsia" w:ascii="宋体" w:hAnsi="宋体"/>
          <w:color w:val="000000"/>
          <w:sz w:val="32"/>
          <w:szCs w:val="32"/>
          <w:lang w:val="en-US" w:eastAsia="zh-CN"/>
        </w:rPr>
        <w:t>21</w:t>
      </w:r>
      <w:r>
        <w:rPr>
          <w:rFonts w:hint="eastAsia" w:ascii="宋体" w:hAnsi="宋体"/>
          <w:color w:val="000000"/>
          <w:sz w:val="32"/>
          <w:szCs w:val="32"/>
        </w:rPr>
        <w:t>年</w:t>
      </w:r>
      <w:r>
        <w:rPr>
          <w:rFonts w:hint="eastAsia" w:ascii="宋体" w:hAnsi="宋体"/>
          <w:color w:val="000000"/>
          <w:sz w:val="32"/>
          <w:szCs w:val="32"/>
          <w:lang w:val="en-US" w:eastAsia="zh-CN"/>
        </w:rPr>
        <w:t>12</w:t>
      </w:r>
      <w:r>
        <w:rPr>
          <w:rFonts w:hint="eastAsia" w:ascii="宋体" w:hAnsi="宋体"/>
          <w:color w:val="000000"/>
          <w:sz w:val="32"/>
          <w:szCs w:val="32"/>
        </w:rPr>
        <w:t>月</w:t>
      </w:r>
      <w:r>
        <w:rPr>
          <w:rFonts w:hint="eastAsia" w:ascii="宋体" w:hAnsi="宋体"/>
          <w:color w:val="000000"/>
          <w:sz w:val="32"/>
          <w:szCs w:val="32"/>
          <w:lang w:val="en-US" w:eastAsia="zh-CN"/>
        </w:rPr>
        <w:t>27日</w:t>
      </w:r>
      <w:r>
        <w:rPr>
          <w:rFonts w:hint="eastAsia" w:ascii="宋体" w:hAnsi="宋体"/>
          <w:color w:val="000000"/>
          <w:sz w:val="32"/>
          <w:szCs w:val="32"/>
        </w:rPr>
        <w:cr/>
      </w:r>
    </w:p>
    <w:p>
      <w:pPr>
        <w:jc w:val="center"/>
        <w:rPr>
          <w:rFonts w:hint="eastAsia" w:ascii="宋体" w:hAnsi="宋体"/>
          <w:color w:val="000000"/>
        </w:rPr>
      </w:pPr>
      <w:r>
        <w:rPr>
          <w:rFonts w:hint="eastAsia" w:ascii="宋体" w:hAnsi="宋体"/>
          <w:color w:val="000000"/>
        </w:rPr>
        <w:t xml:space="preserve">                                   </w:t>
      </w:r>
    </w:p>
    <w:p>
      <w:pPr>
        <w:spacing w:line="360" w:lineRule="auto"/>
        <w:jc w:val="center"/>
        <w:rPr>
          <w:rFonts w:hint="eastAsia" w:ascii="宋体" w:hAnsi="宋体"/>
          <w:b/>
          <w:color w:val="000000"/>
          <w:sz w:val="52"/>
          <w:szCs w:val="52"/>
        </w:rPr>
      </w:pPr>
      <w:r>
        <w:rPr>
          <w:rFonts w:hint="eastAsia" w:ascii="宋体" w:hAnsi="宋体"/>
          <w:b/>
          <w:color w:val="000000"/>
          <w:sz w:val="52"/>
          <w:szCs w:val="52"/>
        </w:rPr>
        <w:t>目    录</w:t>
      </w:r>
    </w:p>
    <w:p>
      <w:pPr>
        <w:spacing w:line="360" w:lineRule="auto"/>
        <w:jc w:val="center"/>
        <w:rPr>
          <w:rFonts w:hint="eastAsia" w:ascii="宋体" w:hAnsi="宋体"/>
          <w:b/>
          <w:color w:val="000000"/>
          <w:sz w:val="52"/>
          <w:szCs w:val="52"/>
        </w:rPr>
      </w:pPr>
    </w:p>
    <w:p>
      <w:pPr>
        <w:pStyle w:val="11"/>
        <w:rPr>
          <w:rFonts w:hint="eastAsia" w:ascii="宋体" w:hAnsi="宋体" w:eastAsia="宋体" w:cs="宋体"/>
          <w:b/>
          <w:sz w:val="28"/>
          <w:szCs w:val="28"/>
          <w:lang w:val="en-US" w:eastAsia="zh-CN"/>
        </w:rPr>
      </w:pP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TOC \o "1-3" \h \z \u </w:instrText>
      </w:r>
      <w:r>
        <w:rPr>
          <w:rFonts w:hint="eastAsia" w:ascii="宋体" w:hAnsi="宋体" w:eastAsia="宋体" w:cs="宋体"/>
          <w:b/>
          <w:sz w:val="28"/>
          <w:szCs w:val="28"/>
        </w:rPr>
        <w:fldChar w:fldCharType="separate"/>
      </w:r>
      <w:r>
        <w:rPr>
          <w:rFonts w:hint="eastAsia" w:ascii="宋体" w:hAnsi="宋体" w:eastAsia="宋体" w:cs="宋体"/>
          <w:b/>
          <w:sz w:val="28"/>
          <w:szCs w:val="28"/>
        </w:rPr>
        <w:fldChar w:fldCharType="begin"/>
      </w:r>
      <w:r>
        <w:rPr>
          <w:rStyle w:val="17"/>
          <w:rFonts w:hint="eastAsia" w:ascii="宋体" w:hAnsi="宋体" w:eastAsia="宋体" w:cs="宋体"/>
          <w:b/>
          <w:color w:val="000000"/>
          <w:sz w:val="28"/>
          <w:szCs w:val="28"/>
        </w:rPr>
        <w:instrText xml:space="preserve"> </w:instrText>
      </w:r>
      <w:r>
        <w:rPr>
          <w:rFonts w:hint="eastAsia" w:ascii="宋体" w:hAnsi="宋体" w:eastAsia="宋体" w:cs="宋体"/>
          <w:b/>
          <w:sz w:val="28"/>
          <w:szCs w:val="28"/>
        </w:rPr>
        <w:instrText xml:space="preserve">HYPERLINK \l "_Toc388450306"</w:instrText>
      </w:r>
      <w:r>
        <w:rPr>
          <w:rStyle w:val="17"/>
          <w:rFonts w:hint="eastAsia" w:ascii="宋体" w:hAnsi="宋体" w:eastAsia="宋体" w:cs="宋体"/>
          <w:b/>
          <w:color w:val="000000"/>
          <w:sz w:val="28"/>
          <w:szCs w:val="28"/>
        </w:rPr>
        <w:instrText xml:space="preserve"> </w:instrText>
      </w:r>
      <w:r>
        <w:rPr>
          <w:rFonts w:hint="eastAsia" w:ascii="宋体" w:hAnsi="宋体" w:eastAsia="宋体" w:cs="宋体"/>
          <w:b/>
          <w:sz w:val="28"/>
          <w:szCs w:val="28"/>
        </w:rPr>
        <w:fldChar w:fldCharType="separate"/>
      </w:r>
      <w:r>
        <w:rPr>
          <w:rStyle w:val="17"/>
          <w:rFonts w:hint="eastAsia" w:ascii="宋体" w:hAnsi="宋体" w:eastAsia="宋体" w:cs="宋体"/>
          <w:b/>
          <w:color w:val="000000"/>
          <w:sz w:val="28"/>
          <w:szCs w:val="28"/>
        </w:rPr>
        <w:t>第一章  竞争性谈判公告</w:t>
      </w:r>
      <w:r>
        <w:rPr>
          <w:rFonts w:hint="eastAsia" w:ascii="宋体" w:hAnsi="宋体" w:eastAsia="宋体" w:cs="宋体"/>
          <w:b/>
          <w:sz w:val="28"/>
          <w:szCs w:val="28"/>
        </w:rPr>
        <w:tab/>
      </w:r>
      <w:r>
        <w:rPr>
          <w:rFonts w:hint="eastAsia" w:ascii="宋体" w:hAnsi="宋体" w:eastAsia="宋体" w:cs="宋体"/>
          <w:b/>
          <w:sz w:val="28"/>
          <w:szCs w:val="28"/>
        </w:rPr>
        <w:fldChar w:fldCharType="end"/>
      </w:r>
      <w:r>
        <w:rPr>
          <w:rFonts w:hint="eastAsia" w:ascii="宋体" w:hAnsi="宋体" w:eastAsia="宋体" w:cs="宋体"/>
          <w:b/>
          <w:sz w:val="28"/>
          <w:szCs w:val="28"/>
          <w:lang w:val="en-US" w:eastAsia="zh-CN"/>
        </w:rPr>
        <w:t>2</w:t>
      </w:r>
    </w:p>
    <w:p>
      <w:pPr>
        <w:pStyle w:val="11"/>
        <w:rPr>
          <w:rFonts w:hint="eastAsia" w:ascii="宋体" w:hAnsi="宋体" w:eastAsia="宋体" w:cs="宋体"/>
          <w:b/>
          <w:sz w:val="28"/>
          <w:szCs w:val="28"/>
        </w:rPr>
      </w:pPr>
      <w:r>
        <w:rPr>
          <w:rFonts w:hint="eastAsia" w:ascii="宋体" w:hAnsi="宋体" w:eastAsia="宋体" w:cs="宋体"/>
          <w:b/>
          <w:sz w:val="28"/>
          <w:szCs w:val="28"/>
        </w:rPr>
        <w:fldChar w:fldCharType="begin"/>
      </w:r>
      <w:r>
        <w:rPr>
          <w:rStyle w:val="17"/>
          <w:rFonts w:hint="eastAsia" w:ascii="宋体" w:hAnsi="宋体" w:eastAsia="宋体" w:cs="宋体"/>
          <w:b/>
          <w:color w:val="000000"/>
          <w:sz w:val="28"/>
          <w:szCs w:val="28"/>
        </w:rPr>
        <w:instrText xml:space="preserve"> </w:instrText>
      </w:r>
      <w:r>
        <w:rPr>
          <w:rFonts w:hint="eastAsia" w:ascii="宋体" w:hAnsi="宋体" w:eastAsia="宋体" w:cs="宋体"/>
          <w:b/>
          <w:sz w:val="28"/>
          <w:szCs w:val="28"/>
        </w:rPr>
        <w:instrText xml:space="preserve">HYPERLINK \l "_Toc388450307"</w:instrText>
      </w:r>
      <w:r>
        <w:rPr>
          <w:rStyle w:val="17"/>
          <w:rFonts w:hint="eastAsia" w:ascii="宋体" w:hAnsi="宋体" w:eastAsia="宋体" w:cs="宋体"/>
          <w:b/>
          <w:color w:val="000000"/>
          <w:sz w:val="28"/>
          <w:szCs w:val="28"/>
        </w:rPr>
        <w:instrText xml:space="preserve"> </w:instrText>
      </w:r>
      <w:r>
        <w:rPr>
          <w:rFonts w:hint="eastAsia" w:ascii="宋体" w:hAnsi="宋体" w:eastAsia="宋体" w:cs="宋体"/>
          <w:b/>
          <w:sz w:val="28"/>
          <w:szCs w:val="28"/>
        </w:rPr>
        <w:fldChar w:fldCharType="separate"/>
      </w:r>
      <w:r>
        <w:rPr>
          <w:rStyle w:val="17"/>
          <w:rFonts w:hint="eastAsia" w:ascii="宋体" w:hAnsi="宋体" w:eastAsia="宋体" w:cs="宋体"/>
          <w:b/>
          <w:color w:val="000000"/>
          <w:sz w:val="28"/>
          <w:szCs w:val="28"/>
        </w:rPr>
        <w:t>第二章  竞标人须知</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_Toc388450307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4</w:t>
      </w:r>
      <w:r>
        <w:rPr>
          <w:rFonts w:hint="eastAsia" w:ascii="宋体" w:hAnsi="宋体" w:eastAsia="宋体" w:cs="宋体"/>
          <w:b/>
          <w:sz w:val="28"/>
          <w:szCs w:val="28"/>
        </w:rPr>
        <w:fldChar w:fldCharType="end"/>
      </w:r>
      <w:r>
        <w:rPr>
          <w:rFonts w:hint="eastAsia" w:ascii="宋体" w:hAnsi="宋体" w:eastAsia="宋体" w:cs="宋体"/>
          <w:b/>
          <w:sz w:val="28"/>
          <w:szCs w:val="28"/>
        </w:rPr>
        <w:fldChar w:fldCharType="end"/>
      </w:r>
    </w:p>
    <w:p>
      <w:pPr>
        <w:pStyle w:val="11"/>
        <w:rPr>
          <w:rFonts w:hint="eastAsia" w:ascii="宋体" w:hAnsi="宋体" w:eastAsia="宋体" w:cs="宋体"/>
          <w:b/>
          <w:sz w:val="28"/>
          <w:szCs w:val="28"/>
          <w:lang w:val="en-US" w:eastAsia="zh-CN"/>
        </w:rPr>
      </w:pPr>
      <w:r>
        <w:rPr>
          <w:rFonts w:hint="eastAsia" w:ascii="宋体" w:hAnsi="宋体" w:eastAsia="宋体" w:cs="宋体"/>
          <w:b/>
          <w:sz w:val="28"/>
          <w:szCs w:val="28"/>
        </w:rPr>
        <w:fldChar w:fldCharType="begin"/>
      </w:r>
      <w:r>
        <w:rPr>
          <w:rStyle w:val="17"/>
          <w:rFonts w:hint="eastAsia" w:ascii="宋体" w:hAnsi="宋体" w:eastAsia="宋体" w:cs="宋体"/>
          <w:b/>
          <w:color w:val="000000"/>
          <w:sz w:val="28"/>
          <w:szCs w:val="28"/>
        </w:rPr>
        <w:instrText xml:space="preserve"> </w:instrText>
      </w:r>
      <w:r>
        <w:rPr>
          <w:rFonts w:hint="eastAsia" w:ascii="宋体" w:hAnsi="宋体" w:eastAsia="宋体" w:cs="宋体"/>
          <w:b/>
          <w:sz w:val="28"/>
          <w:szCs w:val="28"/>
        </w:rPr>
        <w:instrText xml:space="preserve">HYPERLINK \l "_Toc388450310"</w:instrText>
      </w:r>
      <w:r>
        <w:rPr>
          <w:rStyle w:val="17"/>
          <w:rFonts w:hint="eastAsia" w:ascii="宋体" w:hAnsi="宋体" w:eastAsia="宋体" w:cs="宋体"/>
          <w:b/>
          <w:color w:val="000000"/>
          <w:sz w:val="28"/>
          <w:szCs w:val="28"/>
        </w:rPr>
        <w:instrText xml:space="preserve"> </w:instrText>
      </w:r>
      <w:r>
        <w:rPr>
          <w:rFonts w:hint="eastAsia" w:ascii="宋体" w:hAnsi="宋体" w:eastAsia="宋体" w:cs="宋体"/>
          <w:b/>
          <w:sz w:val="28"/>
          <w:szCs w:val="28"/>
        </w:rPr>
        <w:fldChar w:fldCharType="separate"/>
      </w:r>
      <w:r>
        <w:rPr>
          <w:rStyle w:val="17"/>
          <w:rFonts w:hint="eastAsia" w:ascii="宋体" w:hAnsi="宋体" w:eastAsia="宋体" w:cs="宋体"/>
          <w:b/>
          <w:color w:val="000000"/>
          <w:sz w:val="28"/>
          <w:szCs w:val="28"/>
        </w:rPr>
        <w:t>第三章  项 目 需 求</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_Toc388450310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1</w:t>
      </w:r>
      <w:r>
        <w:rPr>
          <w:rFonts w:hint="eastAsia" w:ascii="宋体" w:hAnsi="宋体" w:eastAsia="宋体" w:cs="宋体"/>
          <w:b/>
          <w:sz w:val="28"/>
          <w:szCs w:val="28"/>
        </w:rPr>
        <w:fldChar w:fldCharType="end"/>
      </w:r>
      <w:r>
        <w:rPr>
          <w:rFonts w:hint="eastAsia" w:ascii="宋体" w:hAnsi="宋体" w:eastAsia="宋体" w:cs="宋体"/>
          <w:b/>
          <w:sz w:val="28"/>
          <w:szCs w:val="28"/>
        </w:rPr>
        <w:fldChar w:fldCharType="end"/>
      </w:r>
      <w:r>
        <w:rPr>
          <w:rFonts w:hint="eastAsia" w:ascii="宋体" w:hAnsi="宋体" w:eastAsia="宋体" w:cs="宋体"/>
          <w:b/>
          <w:sz w:val="28"/>
          <w:szCs w:val="28"/>
          <w:lang w:val="en-US" w:eastAsia="zh-CN"/>
        </w:rPr>
        <w:t>4</w:t>
      </w:r>
    </w:p>
    <w:p>
      <w:pPr>
        <w:pStyle w:val="11"/>
        <w:rPr>
          <w:rFonts w:hint="default" w:ascii="宋体" w:hAnsi="宋体" w:eastAsia="宋体" w:cs="宋体"/>
          <w:b/>
          <w:sz w:val="28"/>
          <w:szCs w:val="28"/>
          <w:lang w:val="en-US" w:eastAsia="zh-CN"/>
        </w:rPr>
      </w:pPr>
      <w:r>
        <w:rPr>
          <w:rFonts w:hint="eastAsia" w:ascii="宋体" w:hAnsi="宋体" w:eastAsia="宋体" w:cs="宋体"/>
          <w:b/>
          <w:sz w:val="28"/>
          <w:szCs w:val="28"/>
        </w:rPr>
        <w:fldChar w:fldCharType="begin"/>
      </w:r>
      <w:r>
        <w:rPr>
          <w:rStyle w:val="17"/>
          <w:rFonts w:hint="eastAsia" w:ascii="宋体" w:hAnsi="宋体" w:eastAsia="宋体" w:cs="宋体"/>
          <w:b/>
          <w:color w:val="000000"/>
          <w:sz w:val="28"/>
          <w:szCs w:val="28"/>
        </w:rPr>
        <w:instrText xml:space="preserve"> </w:instrText>
      </w:r>
      <w:r>
        <w:rPr>
          <w:rFonts w:hint="eastAsia" w:ascii="宋体" w:hAnsi="宋体" w:eastAsia="宋体" w:cs="宋体"/>
          <w:b/>
          <w:sz w:val="28"/>
          <w:szCs w:val="28"/>
        </w:rPr>
        <w:instrText xml:space="preserve">HYPERLINK \l "_Toc388450311"</w:instrText>
      </w:r>
      <w:r>
        <w:rPr>
          <w:rStyle w:val="17"/>
          <w:rFonts w:hint="eastAsia" w:ascii="宋体" w:hAnsi="宋体" w:eastAsia="宋体" w:cs="宋体"/>
          <w:b/>
          <w:color w:val="000000"/>
          <w:sz w:val="28"/>
          <w:szCs w:val="28"/>
        </w:rPr>
        <w:instrText xml:space="preserve"> </w:instrText>
      </w:r>
      <w:r>
        <w:rPr>
          <w:rFonts w:hint="eastAsia" w:ascii="宋体" w:hAnsi="宋体" w:eastAsia="宋体" w:cs="宋体"/>
          <w:b/>
          <w:sz w:val="28"/>
          <w:szCs w:val="28"/>
        </w:rPr>
        <w:fldChar w:fldCharType="separate"/>
      </w:r>
      <w:r>
        <w:rPr>
          <w:rStyle w:val="17"/>
          <w:rFonts w:hint="eastAsia" w:ascii="宋体" w:hAnsi="宋体" w:eastAsia="宋体" w:cs="宋体"/>
          <w:b/>
          <w:color w:val="000000"/>
          <w:sz w:val="28"/>
          <w:szCs w:val="28"/>
        </w:rPr>
        <w:t>第四章  谈判书格式</w:t>
      </w:r>
      <w:r>
        <w:rPr>
          <w:rFonts w:hint="eastAsia" w:ascii="宋体" w:hAnsi="宋体" w:eastAsia="宋体" w:cs="宋体"/>
          <w:b/>
          <w:sz w:val="28"/>
          <w:szCs w:val="28"/>
        </w:rPr>
        <w:tab/>
      </w:r>
      <w:r>
        <w:rPr>
          <w:rFonts w:hint="eastAsia" w:ascii="宋体" w:hAnsi="宋体" w:eastAsia="宋体" w:cs="宋体"/>
          <w:b/>
          <w:sz w:val="28"/>
          <w:szCs w:val="28"/>
        </w:rPr>
        <w:fldChar w:fldCharType="end"/>
      </w:r>
      <w:r>
        <w:rPr>
          <w:rFonts w:hint="eastAsia" w:ascii="宋体" w:hAnsi="宋体" w:eastAsia="宋体" w:cs="宋体"/>
          <w:b/>
          <w:sz w:val="28"/>
          <w:szCs w:val="28"/>
          <w:lang w:eastAsia="zh-CN"/>
        </w:rPr>
        <w:t>2</w:t>
      </w:r>
      <w:r>
        <w:rPr>
          <w:rFonts w:hint="eastAsia" w:ascii="宋体" w:hAnsi="宋体" w:eastAsia="宋体" w:cs="宋体"/>
          <w:b/>
          <w:sz w:val="28"/>
          <w:szCs w:val="28"/>
          <w:lang w:val="en-US" w:eastAsia="zh-CN"/>
        </w:rPr>
        <w:t>0</w:t>
      </w:r>
    </w:p>
    <w:p>
      <w:pPr>
        <w:pStyle w:val="11"/>
        <w:rPr>
          <w:rFonts w:hint="default" w:ascii="宋体" w:hAnsi="宋体" w:eastAsia="宋体" w:cs="宋体"/>
          <w:b/>
          <w:sz w:val="28"/>
          <w:szCs w:val="28"/>
          <w:lang w:val="en-US" w:eastAsia="zh-CN"/>
        </w:rPr>
      </w:pPr>
      <w:r>
        <w:rPr>
          <w:rFonts w:hint="eastAsia" w:ascii="宋体" w:hAnsi="宋体" w:eastAsia="宋体" w:cs="宋体"/>
          <w:b/>
          <w:sz w:val="28"/>
          <w:szCs w:val="28"/>
        </w:rPr>
        <w:fldChar w:fldCharType="begin"/>
      </w:r>
      <w:r>
        <w:rPr>
          <w:rStyle w:val="17"/>
          <w:rFonts w:hint="eastAsia" w:ascii="宋体" w:hAnsi="宋体" w:eastAsia="宋体" w:cs="宋体"/>
          <w:b/>
          <w:color w:val="000000"/>
          <w:sz w:val="28"/>
          <w:szCs w:val="28"/>
        </w:rPr>
        <w:instrText xml:space="preserve"> </w:instrText>
      </w:r>
      <w:r>
        <w:rPr>
          <w:rFonts w:hint="eastAsia" w:ascii="宋体" w:hAnsi="宋体" w:eastAsia="宋体" w:cs="宋体"/>
          <w:b/>
          <w:sz w:val="28"/>
          <w:szCs w:val="28"/>
        </w:rPr>
        <w:instrText xml:space="preserve">HYPERLINK \l "_Toc388450323"</w:instrText>
      </w:r>
      <w:r>
        <w:rPr>
          <w:rStyle w:val="17"/>
          <w:rFonts w:hint="eastAsia" w:ascii="宋体" w:hAnsi="宋体" w:eastAsia="宋体" w:cs="宋体"/>
          <w:b/>
          <w:color w:val="000000"/>
          <w:sz w:val="28"/>
          <w:szCs w:val="28"/>
        </w:rPr>
        <w:instrText xml:space="preserve"> </w:instrText>
      </w:r>
      <w:r>
        <w:rPr>
          <w:rFonts w:hint="eastAsia" w:ascii="宋体" w:hAnsi="宋体" w:eastAsia="宋体" w:cs="宋体"/>
          <w:b/>
          <w:sz w:val="28"/>
          <w:szCs w:val="28"/>
        </w:rPr>
        <w:fldChar w:fldCharType="separate"/>
      </w:r>
      <w:r>
        <w:rPr>
          <w:rStyle w:val="17"/>
          <w:rFonts w:hint="eastAsia" w:ascii="宋体" w:hAnsi="宋体" w:eastAsia="宋体" w:cs="宋体"/>
          <w:b/>
          <w:color w:val="000000"/>
          <w:sz w:val="28"/>
          <w:szCs w:val="28"/>
        </w:rPr>
        <w:t>第五章  合同主要条款</w:t>
      </w:r>
      <w:r>
        <w:rPr>
          <w:rFonts w:hint="eastAsia" w:ascii="宋体" w:hAnsi="宋体" w:eastAsia="宋体" w:cs="宋体"/>
          <w:b/>
          <w:sz w:val="28"/>
          <w:szCs w:val="28"/>
        </w:rPr>
        <w:tab/>
      </w:r>
      <w:r>
        <w:rPr>
          <w:rFonts w:hint="eastAsia" w:ascii="宋体" w:hAnsi="宋体" w:eastAsia="宋体" w:cs="宋体"/>
          <w:b/>
          <w:sz w:val="28"/>
          <w:szCs w:val="28"/>
        </w:rPr>
        <w:fldChar w:fldCharType="end"/>
      </w:r>
      <w:r>
        <w:rPr>
          <w:rFonts w:hint="eastAsia" w:ascii="宋体" w:hAnsi="宋体" w:eastAsia="宋体" w:cs="宋体"/>
          <w:b/>
          <w:sz w:val="28"/>
          <w:szCs w:val="28"/>
          <w:lang w:eastAsia="zh-CN"/>
        </w:rPr>
        <w:t>3</w:t>
      </w:r>
      <w:r>
        <w:rPr>
          <w:rFonts w:hint="eastAsia" w:ascii="宋体" w:hAnsi="宋体" w:eastAsia="宋体" w:cs="宋体"/>
          <w:b/>
          <w:sz w:val="28"/>
          <w:szCs w:val="28"/>
          <w:lang w:val="en-US" w:eastAsia="zh-CN"/>
        </w:rPr>
        <w:t>1</w:t>
      </w:r>
    </w:p>
    <w:p>
      <w:pPr>
        <w:pStyle w:val="11"/>
        <w:rPr>
          <w:rStyle w:val="17"/>
          <w:rFonts w:hint="default" w:ascii="宋体" w:hAnsi="宋体" w:eastAsia="宋体"/>
          <w:color w:val="000000"/>
          <w:lang w:val="en-US" w:eastAsia="zh-CN"/>
        </w:rPr>
      </w:pPr>
      <w:r>
        <w:rPr>
          <w:rFonts w:hint="eastAsia" w:ascii="宋体" w:hAnsi="宋体" w:eastAsia="宋体" w:cs="宋体"/>
          <w:b/>
          <w:sz w:val="28"/>
          <w:szCs w:val="28"/>
        </w:rPr>
        <w:fldChar w:fldCharType="begin"/>
      </w:r>
      <w:r>
        <w:rPr>
          <w:rStyle w:val="17"/>
          <w:rFonts w:hint="eastAsia" w:ascii="宋体" w:hAnsi="宋体" w:eastAsia="宋体" w:cs="宋体"/>
          <w:b/>
          <w:color w:val="000000"/>
          <w:sz w:val="28"/>
          <w:szCs w:val="28"/>
        </w:rPr>
        <w:instrText xml:space="preserve"> </w:instrText>
      </w:r>
      <w:r>
        <w:rPr>
          <w:rFonts w:hint="eastAsia" w:ascii="宋体" w:hAnsi="宋体" w:eastAsia="宋体" w:cs="宋体"/>
          <w:b/>
          <w:sz w:val="28"/>
          <w:szCs w:val="28"/>
        </w:rPr>
        <w:instrText xml:space="preserve">HYPERLINK \l "_Toc388450324"</w:instrText>
      </w:r>
      <w:r>
        <w:rPr>
          <w:rStyle w:val="17"/>
          <w:rFonts w:hint="eastAsia" w:ascii="宋体" w:hAnsi="宋体" w:eastAsia="宋体" w:cs="宋体"/>
          <w:b/>
          <w:color w:val="000000"/>
          <w:sz w:val="28"/>
          <w:szCs w:val="28"/>
        </w:rPr>
        <w:instrText xml:space="preserve"> </w:instrText>
      </w:r>
      <w:r>
        <w:rPr>
          <w:rFonts w:hint="eastAsia" w:ascii="宋体" w:hAnsi="宋体" w:eastAsia="宋体" w:cs="宋体"/>
          <w:b/>
          <w:sz w:val="28"/>
          <w:szCs w:val="28"/>
        </w:rPr>
        <w:fldChar w:fldCharType="separate"/>
      </w:r>
      <w:r>
        <w:rPr>
          <w:rStyle w:val="17"/>
          <w:rFonts w:hint="eastAsia" w:ascii="宋体" w:hAnsi="宋体" w:eastAsia="宋体" w:cs="宋体"/>
          <w:b/>
          <w:color w:val="000000"/>
          <w:sz w:val="28"/>
          <w:szCs w:val="28"/>
        </w:rPr>
        <w:t>第六章  评审标准</w:t>
      </w:r>
      <w:r>
        <w:rPr>
          <w:rFonts w:hint="eastAsia" w:ascii="宋体" w:hAnsi="宋体" w:eastAsia="宋体" w:cs="宋体"/>
          <w:b/>
          <w:sz w:val="28"/>
          <w:szCs w:val="28"/>
        </w:rPr>
        <w:tab/>
      </w:r>
      <w:r>
        <w:rPr>
          <w:rFonts w:hint="eastAsia" w:ascii="宋体" w:hAnsi="宋体" w:eastAsia="宋体" w:cs="宋体"/>
          <w:b/>
          <w:sz w:val="28"/>
          <w:szCs w:val="28"/>
        </w:rPr>
        <w:fldChar w:fldCharType="end"/>
      </w:r>
      <w:r>
        <w:rPr>
          <w:rFonts w:hint="eastAsia" w:ascii="宋体" w:hAnsi="宋体" w:eastAsia="宋体" w:cs="宋体"/>
          <w:b/>
          <w:sz w:val="28"/>
          <w:szCs w:val="28"/>
        </w:rPr>
        <w:fldChar w:fldCharType="end"/>
      </w:r>
      <w:r>
        <w:rPr>
          <w:rFonts w:hint="eastAsia" w:ascii="宋体" w:hAnsi="宋体" w:eastAsia="宋体" w:cs="宋体"/>
          <w:b/>
          <w:sz w:val="28"/>
          <w:szCs w:val="28"/>
          <w:lang w:val="en-US" w:eastAsia="zh-CN"/>
        </w:rPr>
        <w:t>34</w:t>
      </w:r>
    </w:p>
    <w:p>
      <w:pPr>
        <w:widowControl/>
        <w:spacing w:line="480" w:lineRule="exact"/>
        <w:jc w:val="center"/>
        <w:rPr>
          <w:rStyle w:val="16"/>
          <w:rFonts w:hint="eastAsia" w:ascii="宋体" w:hAnsi="宋体" w:cs="宋体"/>
          <w:kern w:val="0"/>
          <w:sz w:val="36"/>
          <w:szCs w:val="36"/>
          <w:highlight w:val="none"/>
          <w:lang w:bidi="ar"/>
        </w:rPr>
      </w:pPr>
    </w:p>
    <w:p>
      <w:pPr>
        <w:widowControl/>
        <w:spacing w:line="480" w:lineRule="exact"/>
        <w:jc w:val="center"/>
        <w:rPr>
          <w:rStyle w:val="16"/>
          <w:rFonts w:hint="eastAsia" w:ascii="宋体" w:hAnsi="宋体" w:cs="宋体"/>
          <w:kern w:val="0"/>
          <w:sz w:val="36"/>
          <w:szCs w:val="36"/>
          <w:highlight w:val="none"/>
          <w:lang w:bidi="ar"/>
        </w:rPr>
      </w:pPr>
    </w:p>
    <w:p>
      <w:pPr>
        <w:widowControl/>
        <w:spacing w:line="480" w:lineRule="exact"/>
        <w:jc w:val="center"/>
        <w:rPr>
          <w:rStyle w:val="16"/>
          <w:rFonts w:hint="eastAsia" w:ascii="宋体" w:hAnsi="宋体" w:cs="宋体"/>
          <w:kern w:val="0"/>
          <w:sz w:val="36"/>
          <w:szCs w:val="36"/>
          <w:highlight w:val="none"/>
          <w:lang w:bidi="ar"/>
        </w:rPr>
      </w:pPr>
    </w:p>
    <w:p>
      <w:pPr>
        <w:widowControl/>
        <w:spacing w:line="480" w:lineRule="exact"/>
        <w:jc w:val="center"/>
        <w:rPr>
          <w:rStyle w:val="16"/>
          <w:rFonts w:hint="eastAsia" w:ascii="宋体" w:hAnsi="宋体" w:cs="宋体"/>
          <w:kern w:val="0"/>
          <w:sz w:val="36"/>
          <w:szCs w:val="36"/>
          <w:highlight w:val="none"/>
          <w:lang w:bidi="ar"/>
        </w:rPr>
      </w:pPr>
    </w:p>
    <w:p>
      <w:pPr>
        <w:widowControl/>
        <w:spacing w:line="480" w:lineRule="exact"/>
        <w:jc w:val="center"/>
        <w:rPr>
          <w:rStyle w:val="16"/>
          <w:rFonts w:hint="eastAsia" w:ascii="宋体" w:hAnsi="宋体" w:cs="宋体"/>
          <w:kern w:val="0"/>
          <w:sz w:val="36"/>
          <w:szCs w:val="36"/>
          <w:highlight w:val="none"/>
          <w:lang w:bidi="ar"/>
        </w:rPr>
      </w:pPr>
    </w:p>
    <w:p>
      <w:pPr>
        <w:widowControl/>
        <w:spacing w:line="480" w:lineRule="exact"/>
        <w:jc w:val="center"/>
        <w:rPr>
          <w:rStyle w:val="16"/>
          <w:rFonts w:hint="eastAsia" w:ascii="宋体" w:hAnsi="宋体" w:cs="宋体"/>
          <w:kern w:val="0"/>
          <w:sz w:val="36"/>
          <w:szCs w:val="36"/>
          <w:highlight w:val="none"/>
          <w:lang w:bidi="ar"/>
        </w:rPr>
      </w:pPr>
    </w:p>
    <w:p>
      <w:pPr>
        <w:widowControl/>
        <w:spacing w:line="480" w:lineRule="exact"/>
        <w:jc w:val="center"/>
        <w:rPr>
          <w:rStyle w:val="16"/>
          <w:rFonts w:hint="eastAsia" w:ascii="宋体" w:hAnsi="宋体" w:cs="宋体"/>
          <w:kern w:val="0"/>
          <w:sz w:val="36"/>
          <w:szCs w:val="36"/>
          <w:highlight w:val="none"/>
          <w:lang w:bidi="ar"/>
        </w:rPr>
      </w:pPr>
    </w:p>
    <w:p>
      <w:pPr>
        <w:widowControl/>
        <w:spacing w:line="480" w:lineRule="exact"/>
        <w:jc w:val="center"/>
        <w:rPr>
          <w:rStyle w:val="16"/>
          <w:rFonts w:hint="eastAsia" w:ascii="宋体" w:hAnsi="宋体" w:cs="宋体"/>
          <w:kern w:val="0"/>
          <w:sz w:val="36"/>
          <w:szCs w:val="36"/>
          <w:highlight w:val="none"/>
          <w:lang w:bidi="ar"/>
        </w:rPr>
      </w:pPr>
    </w:p>
    <w:p>
      <w:pPr>
        <w:widowControl/>
        <w:spacing w:line="480" w:lineRule="exact"/>
        <w:jc w:val="center"/>
        <w:rPr>
          <w:rStyle w:val="16"/>
          <w:rFonts w:hint="eastAsia" w:ascii="宋体" w:hAnsi="宋体" w:cs="宋体"/>
          <w:kern w:val="0"/>
          <w:sz w:val="36"/>
          <w:szCs w:val="36"/>
          <w:highlight w:val="none"/>
          <w:lang w:bidi="ar"/>
        </w:rPr>
      </w:pPr>
    </w:p>
    <w:p>
      <w:pPr>
        <w:widowControl/>
        <w:spacing w:line="480" w:lineRule="exact"/>
        <w:jc w:val="center"/>
        <w:rPr>
          <w:rStyle w:val="16"/>
          <w:rFonts w:hint="eastAsia" w:ascii="宋体" w:hAnsi="宋体" w:cs="宋体"/>
          <w:kern w:val="0"/>
          <w:sz w:val="36"/>
          <w:szCs w:val="36"/>
          <w:highlight w:val="none"/>
          <w:lang w:bidi="ar"/>
        </w:rPr>
      </w:pPr>
    </w:p>
    <w:p>
      <w:pPr>
        <w:widowControl/>
        <w:spacing w:line="480" w:lineRule="exact"/>
        <w:jc w:val="center"/>
        <w:rPr>
          <w:rStyle w:val="16"/>
          <w:rFonts w:hint="eastAsia" w:ascii="宋体" w:hAnsi="宋体" w:cs="宋体"/>
          <w:kern w:val="0"/>
          <w:sz w:val="36"/>
          <w:szCs w:val="36"/>
          <w:highlight w:val="none"/>
          <w:lang w:bidi="ar"/>
        </w:rPr>
      </w:pPr>
    </w:p>
    <w:p>
      <w:pPr>
        <w:widowControl/>
        <w:spacing w:line="480" w:lineRule="exact"/>
        <w:jc w:val="center"/>
        <w:rPr>
          <w:rStyle w:val="16"/>
          <w:rFonts w:hint="eastAsia" w:ascii="宋体" w:hAnsi="宋体" w:cs="宋体"/>
          <w:kern w:val="0"/>
          <w:sz w:val="36"/>
          <w:szCs w:val="36"/>
          <w:highlight w:val="none"/>
          <w:lang w:bidi="ar"/>
        </w:rPr>
      </w:pPr>
    </w:p>
    <w:p>
      <w:pPr>
        <w:widowControl/>
        <w:spacing w:line="480" w:lineRule="exact"/>
        <w:jc w:val="center"/>
        <w:rPr>
          <w:rStyle w:val="16"/>
          <w:rFonts w:hint="eastAsia" w:ascii="宋体" w:hAnsi="宋体" w:cs="宋体"/>
          <w:kern w:val="0"/>
          <w:sz w:val="36"/>
          <w:szCs w:val="36"/>
          <w:highlight w:val="none"/>
          <w:lang w:bidi="ar"/>
        </w:rPr>
      </w:pPr>
    </w:p>
    <w:p>
      <w:pPr>
        <w:widowControl/>
        <w:spacing w:line="480" w:lineRule="exact"/>
        <w:jc w:val="center"/>
        <w:rPr>
          <w:rStyle w:val="16"/>
          <w:rFonts w:hint="eastAsia" w:ascii="宋体" w:hAnsi="宋体" w:cs="宋体"/>
          <w:kern w:val="0"/>
          <w:sz w:val="36"/>
          <w:szCs w:val="36"/>
          <w:highlight w:val="none"/>
          <w:lang w:bidi="ar"/>
        </w:rPr>
      </w:pPr>
    </w:p>
    <w:p>
      <w:pPr>
        <w:widowControl/>
        <w:spacing w:line="480" w:lineRule="exact"/>
        <w:jc w:val="center"/>
        <w:rPr>
          <w:rStyle w:val="16"/>
          <w:rFonts w:hint="eastAsia" w:ascii="宋体" w:hAnsi="宋体" w:cs="宋体"/>
          <w:kern w:val="0"/>
          <w:sz w:val="36"/>
          <w:szCs w:val="36"/>
          <w:highlight w:val="none"/>
          <w:lang w:bidi="ar"/>
        </w:rPr>
      </w:pPr>
    </w:p>
    <w:p>
      <w:pPr>
        <w:widowControl/>
        <w:spacing w:line="480" w:lineRule="exact"/>
        <w:jc w:val="center"/>
        <w:rPr>
          <w:rStyle w:val="16"/>
          <w:rFonts w:hint="eastAsia" w:ascii="宋体" w:hAnsi="宋体" w:cs="宋体"/>
          <w:kern w:val="0"/>
          <w:sz w:val="36"/>
          <w:szCs w:val="36"/>
          <w:highlight w:val="none"/>
          <w:lang w:bidi="ar"/>
        </w:rPr>
      </w:pPr>
    </w:p>
    <w:p>
      <w:pPr>
        <w:widowControl/>
        <w:spacing w:line="480" w:lineRule="exact"/>
        <w:jc w:val="center"/>
        <w:rPr>
          <w:rStyle w:val="16"/>
          <w:rFonts w:hint="eastAsia" w:ascii="宋体" w:hAnsi="宋体" w:cs="宋体"/>
          <w:kern w:val="0"/>
          <w:sz w:val="36"/>
          <w:szCs w:val="36"/>
          <w:highlight w:val="none"/>
          <w:lang w:bidi="ar"/>
        </w:rPr>
      </w:pPr>
    </w:p>
    <w:p>
      <w:pPr>
        <w:widowControl/>
        <w:spacing w:line="480" w:lineRule="exact"/>
        <w:jc w:val="center"/>
        <w:rPr>
          <w:rStyle w:val="16"/>
          <w:rFonts w:hint="eastAsia" w:ascii="宋体" w:hAnsi="宋体" w:cs="宋体"/>
          <w:kern w:val="0"/>
          <w:sz w:val="36"/>
          <w:szCs w:val="36"/>
          <w:highlight w:val="none"/>
          <w:lang w:bidi="ar"/>
        </w:rPr>
      </w:pPr>
    </w:p>
    <w:p>
      <w:pPr>
        <w:widowControl/>
        <w:spacing w:line="480" w:lineRule="exact"/>
        <w:jc w:val="center"/>
        <w:rPr>
          <w:rStyle w:val="16"/>
          <w:rFonts w:hint="default" w:ascii="宋体" w:hAnsi="宋体" w:eastAsia="宋体" w:cs="宋体"/>
          <w:kern w:val="0"/>
          <w:sz w:val="28"/>
          <w:szCs w:val="28"/>
          <w:highlight w:val="none"/>
          <w:lang w:val="en-US" w:eastAsia="zh-CN" w:bidi="ar"/>
        </w:rPr>
      </w:pPr>
      <w:r>
        <w:rPr>
          <w:rStyle w:val="16"/>
          <w:rFonts w:hint="eastAsia" w:ascii="宋体" w:hAnsi="宋体" w:cs="宋体"/>
          <w:kern w:val="0"/>
          <w:sz w:val="28"/>
          <w:szCs w:val="28"/>
          <w:highlight w:val="none"/>
          <w:lang w:eastAsia="zh-CN" w:bidi="ar"/>
        </w:rPr>
        <w:t>第一章</w:t>
      </w:r>
      <w:r>
        <w:rPr>
          <w:rStyle w:val="16"/>
          <w:rFonts w:hint="eastAsia" w:ascii="宋体" w:hAnsi="宋体" w:cs="宋体"/>
          <w:kern w:val="0"/>
          <w:sz w:val="28"/>
          <w:szCs w:val="28"/>
          <w:highlight w:val="none"/>
          <w:lang w:val="en-US" w:eastAsia="zh-CN" w:bidi="ar"/>
        </w:rPr>
        <w:t xml:space="preserve">  </w:t>
      </w:r>
      <w:r>
        <w:rPr>
          <w:rStyle w:val="16"/>
          <w:rFonts w:hint="eastAsia" w:ascii="宋体" w:hAnsi="宋体" w:cs="宋体"/>
          <w:kern w:val="0"/>
          <w:sz w:val="28"/>
          <w:szCs w:val="28"/>
          <w:highlight w:val="none"/>
          <w:lang w:bidi="ar"/>
        </w:rPr>
        <w:t>竞争性谈判公告</w:t>
      </w:r>
    </w:p>
    <w:p>
      <w:pPr>
        <w:widowControl/>
        <w:spacing w:line="480" w:lineRule="exact"/>
        <w:jc w:val="center"/>
        <w:rPr>
          <w:rStyle w:val="16"/>
          <w:rFonts w:hint="eastAsia" w:ascii="宋体" w:hAnsi="宋体" w:cs="宋体"/>
          <w:kern w:val="0"/>
          <w:sz w:val="28"/>
          <w:szCs w:val="28"/>
          <w:highlight w:val="none"/>
          <w:lang w:bidi="ar"/>
        </w:rPr>
      </w:pPr>
    </w:p>
    <w:p>
      <w:pPr>
        <w:widowControl/>
        <w:spacing w:line="480" w:lineRule="exact"/>
        <w:jc w:val="center"/>
        <w:rPr>
          <w:rStyle w:val="16"/>
          <w:rFonts w:hint="eastAsia" w:ascii="宋体" w:hAnsi="宋体" w:cs="宋体"/>
          <w:kern w:val="0"/>
          <w:sz w:val="28"/>
          <w:szCs w:val="28"/>
          <w:highlight w:val="none"/>
          <w:lang w:bidi="ar"/>
        </w:rPr>
      </w:pPr>
      <w:r>
        <w:rPr>
          <w:rStyle w:val="16"/>
          <w:rFonts w:hint="eastAsia" w:ascii="宋体" w:hAnsi="宋体" w:cs="宋体"/>
          <w:kern w:val="0"/>
          <w:sz w:val="28"/>
          <w:szCs w:val="28"/>
          <w:highlight w:val="none"/>
          <w:lang w:bidi="ar"/>
        </w:rPr>
        <w:t>广西水利电力职业技术学院2022年三校区变压器试验及维护项目</w:t>
      </w:r>
    </w:p>
    <w:p>
      <w:pPr>
        <w:widowControl/>
        <w:spacing w:line="480" w:lineRule="exact"/>
        <w:jc w:val="center"/>
        <w:rPr>
          <w:rFonts w:ascii="宋体" w:hAnsi="宋体" w:cs="宋体"/>
          <w:w w:val="90"/>
          <w:kern w:val="0"/>
          <w:sz w:val="28"/>
          <w:szCs w:val="28"/>
          <w:highlight w:val="none"/>
          <w:lang w:bidi="ar"/>
        </w:rPr>
      </w:pPr>
      <w:r>
        <w:rPr>
          <w:rStyle w:val="16"/>
          <w:rFonts w:hint="eastAsia" w:ascii="宋体" w:hAnsi="宋体" w:cs="宋体"/>
          <w:kern w:val="0"/>
          <w:sz w:val="28"/>
          <w:szCs w:val="28"/>
          <w:highlight w:val="none"/>
          <w:lang w:bidi="ar"/>
        </w:rPr>
        <w:t>校内竞争性谈判公告</w:t>
      </w:r>
    </w:p>
    <w:p>
      <w:pPr>
        <w:widowControl/>
        <w:spacing w:line="400" w:lineRule="exact"/>
        <w:jc w:val="left"/>
        <w:rPr>
          <w:rFonts w:hint="eastAsia" w:ascii="宋体" w:hAnsi="宋体" w:cs="宋体"/>
          <w:w w:val="90"/>
          <w:kern w:val="0"/>
          <w:sz w:val="28"/>
          <w:szCs w:val="28"/>
          <w:highlight w:val="none"/>
          <w:lang w:bidi="ar"/>
        </w:rPr>
      </w:pPr>
      <w:r>
        <w:rPr>
          <w:rFonts w:hint="eastAsia" w:ascii="宋体" w:hAnsi="宋体" w:cs="宋体"/>
          <w:w w:val="90"/>
          <w:kern w:val="0"/>
          <w:sz w:val="28"/>
          <w:szCs w:val="28"/>
          <w:highlight w:val="none"/>
          <w:lang w:bidi="ar"/>
        </w:rPr>
        <w:t xml:space="preserve">   </w:t>
      </w:r>
    </w:p>
    <w:p>
      <w:pPr>
        <w:pageBreakBefore w:val="0"/>
        <w:widowControl/>
        <w:kinsoku/>
        <w:wordWrap/>
        <w:overflowPunct/>
        <w:topLinePunct w:val="0"/>
        <w:bidi w:val="0"/>
        <w:snapToGrid/>
        <w:spacing w:line="400" w:lineRule="exact"/>
        <w:ind w:firstLine="420" w:firstLineChars="200"/>
        <w:jc w:val="left"/>
        <w:textAlignment w:val="auto"/>
        <w:rPr>
          <w:rFonts w:hint="eastAsia" w:ascii="宋体" w:hAnsi="宋体" w:eastAsia="宋体" w:cs="宋体"/>
          <w:w w:val="100"/>
          <w:kern w:val="0"/>
          <w:sz w:val="21"/>
          <w:szCs w:val="21"/>
          <w:highlight w:val="none"/>
          <w:lang w:bidi="ar"/>
        </w:rPr>
      </w:pPr>
      <w:r>
        <w:rPr>
          <w:rFonts w:hint="eastAsia" w:ascii="宋体" w:hAnsi="宋体" w:eastAsia="宋体" w:cs="宋体"/>
          <w:w w:val="100"/>
          <w:kern w:val="0"/>
          <w:sz w:val="21"/>
          <w:szCs w:val="21"/>
          <w:highlight w:val="none"/>
          <w:lang w:bidi="ar"/>
        </w:rPr>
        <w:t>广西水利电力职业技术学院现通过竞争性谈判方式，确定2022年三校区变压器试验及维护项目</w:t>
      </w:r>
      <w:r>
        <w:rPr>
          <w:rFonts w:hint="eastAsia" w:ascii="宋体" w:hAnsi="宋体" w:eastAsia="宋体" w:cs="宋体"/>
          <w:w w:val="100"/>
          <w:kern w:val="0"/>
          <w:sz w:val="21"/>
          <w:szCs w:val="21"/>
          <w:highlight w:val="none"/>
          <w:lang w:eastAsia="zh-CN" w:bidi="ar"/>
        </w:rPr>
        <w:t>供应商</w:t>
      </w:r>
      <w:r>
        <w:rPr>
          <w:rFonts w:hint="eastAsia" w:ascii="宋体" w:hAnsi="宋体" w:eastAsia="宋体" w:cs="宋体"/>
          <w:w w:val="100"/>
          <w:kern w:val="0"/>
          <w:sz w:val="21"/>
          <w:szCs w:val="21"/>
          <w:highlight w:val="none"/>
          <w:lang w:bidi="ar"/>
        </w:rPr>
        <w:t>，欢迎符合条件的公司参加本项目的竞争性谈判。</w:t>
      </w:r>
    </w:p>
    <w:p>
      <w:pPr>
        <w:pageBreakBefore w:val="0"/>
        <w:widowControl/>
        <w:kinsoku/>
        <w:wordWrap/>
        <w:overflowPunct/>
        <w:topLinePunct w:val="0"/>
        <w:bidi w:val="0"/>
        <w:snapToGrid/>
        <w:spacing w:line="400" w:lineRule="exact"/>
        <w:ind w:firstLine="420" w:firstLineChars="200"/>
        <w:jc w:val="left"/>
        <w:textAlignment w:val="auto"/>
        <w:rPr>
          <w:rFonts w:hint="eastAsia" w:ascii="宋体" w:hAnsi="宋体" w:eastAsia="宋体" w:cs="宋体"/>
          <w:w w:val="100"/>
          <w:kern w:val="0"/>
          <w:sz w:val="21"/>
          <w:szCs w:val="21"/>
          <w:highlight w:val="none"/>
          <w:lang w:bidi="ar"/>
        </w:rPr>
      </w:pPr>
      <w:r>
        <w:rPr>
          <w:rFonts w:hint="eastAsia" w:ascii="宋体" w:hAnsi="宋体" w:eastAsia="宋体" w:cs="宋体"/>
          <w:w w:val="100"/>
          <w:kern w:val="0"/>
          <w:sz w:val="21"/>
          <w:szCs w:val="21"/>
          <w:highlight w:val="none"/>
          <w:lang w:bidi="ar"/>
        </w:rPr>
        <w:t>现将有关事宜公告如下：</w:t>
      </w:r>
    </w:p>
    <w:p>
      <w:pPr>
        <w:pStyle w:val="3"/>
        <w:pageBreakBefore w:val="0"/>
        <w:kinsoku/>
        <w:wordWrap/>
        <w:overflowPunct/>
        <w:topLinePunct w:val="0"/>
        <w:bidi w:val="0"/>
        <w:snapToGrid/>
        <w:spacing w:before="0" w:beforeLines="0" w:after="0" w:afterLines="0" w:line="400" w:lineRule="exact"/>
        <w:ind w:firstLine="420" w:firstLineChars="200"/>
        <w:textAlignment w:val="auto"/>
        <w:rPr>
          <w:rFonts w:hint="eastAsia" w:ascii="宋体" w:hAnsi="宋体" w:eastAsia="宋体" w:cs="宋体"/>
          <w:b w:val="0"/>
          <w:w w:val="100"/>
          <w:sz w:val="21"/>
          <w:szCs w:val="21"/>
          <w:highlight w:val="none"/>
        </w:rPr>
      </w:pPr>
      <w:r>
        <w:rPr>
          <w:rFonts w:hint="eastAsia" w:ascii="宋体" w:hAnsi="宋体" w:eastAsia="宋体" w:cs="宋体"/>
          <w:b w:val="0"/>
          <w:w w:val="100"/>
          <w:sz w:val="21"/>
          <w:szCs w:val="21"/>
          <w:highlight w:val="none"/>
        </w:rPr>
        <w:t>一、项目基本情况</w:t>
      </w:r>
    </w:p>
    <w:p>
      <w:pPr>
        <w:pageBreakBefore w:val="0"/>
        <w:kinsoku/>
        <w:wordWrap/>
        <w:overflowPunct/>
        <w:topLinePunct w:val="0"/>
        <w:autoSpaceDE/>
        <w:autoSpaceDN/>
        <w:bidi w:val="0"/>
        <w:adjustRightInd/>
        <w:snapToGrid/>
        <w:spacing w:beforeAutospacing="0" w:afterAutospacing="0" w:line="400" w:lineRule="exact"/>
        <w:ind w:firstLine="420" w:firstLineChars="200"/>
        <w:jc w:val="left"/>
        <w:textAlignment w:val="auto"/>
        <w:rPr>
          <w:rFonts w:hint="eastAsia" w:ascii="宋体" w:hAnsi="宋体" w:eastAsia="宋体" w:cs="宋体"/>
          <w:w w:val="100"/>
          <w:kern w:val="0"/>
          <w:sz w:val="21"/>
          <w:szCs w:val="21"/>
          <w:highlight w:val="none"/>
          <w:lang w:bidi="ar"/>
        </w:rPr>
      </w:pPr>
      <w:r>
        <w:rPr>
          <w:rFonts w:hint="eastAsia" w:ascii="宋体" w:hAnsi="宋体" w:eastAsia="宋体" w:cs="宋体"/>
          <w:w w:val="100"/>
          <w:sz w:val="21"/>
          <w:szCs w:val="21"/>
          <w:highlight w:val="none"/>
          <w:lang w:val="en-US" w:eastAsia="zh-CN"/>
        </w:rPr>
        <w:t>1、</w:t>
      </w:r>
      <w:r>
        <w:rPr>
          <w:rFonts w:hint="eastAsia" w:ascii="宋体" w:hAnsi="宋体" w:eastAsia="宋体" w:cs="宋体"/>
          <w:w w:val="100"/>
          <w:sz w:val="21"/>
          <w:szCs w:val="21"/>
          <w:highlight w:val="none"/>
        </w:rPr>
        <w:t>项目名称：</w:t>
      </w:r>
      <w:r>
        <w:rPr>
          <w:rFonts w:hint="eastAsia" w:ascii="宋体" w:hAnsi="宋体" w:eastAsia="宋体" w:cs="宋体"/>
          <w:w w:val="100"/>
          <w:kern w:val="0"/>
          <w:sz w:val="21"/>
          <w:szCs w:val="21"/>
          <w:highlight w:val="none"/>
          <w:lang w:val="en-US" w:eastAsia="zh-CN" w:bidi="ar"/>
        </w:rPr>
        <w:t>广西水利电力职业技术</w:t>
      </w:r>
      <w:r>
        <w:rPr>
          <w:rFonts w:hint="eastAsia" w:ascii="宋体" w:hAnsi="宋体" w:eastAsia="宋体" w:cs="宋体"/>
          <w:w w:val="100"/>
          <w:kern w:val="0"/>
          <w:sz w:val="21"/>
          <w:szCs w:val="21"/>
          <w:highlight w:val="none"/>
          <w:lang w:bidi="ar"/>
        </w:rPr>
        <w:t>学院2022年三校区变压器试验及维护项目</w:t>
      </w:r>
    </w:p>
    <w:p>
      <w:pPr>
        <w:pageBreakBefore w:val="0"/>
        <w:kinsoku/>
        <w:wordWrap/>
        <w:overflowPunct/>
        <w:topLinePunct w:val="0"/>
        <w:autoSpaceDE/>
        <w:autoSpaceDN/>
        <w:bidi w:val="0"/>
        <w:adjustRightInd/>
        <w:snapToGrid/>
        <w:spacing w:beforeAutospacing="0" w:afterAutospacing="0" w:line="400" w:lineRule="exact"/>
        <w:ind w:firstLine="420" w:firstLineChars="200"/>
        <w:jc w:val="left"/>
        <w:textAlignment w:val="auto"/>
        <w:rPr>
          <w:rFonts w:hint="eastAsia" w:ascii="宋体" w:hAnsi="宋体" w:eastAsia="宋体" w:cs="宋体"/>
          <w:w w:val="100"/>
          <w:sz w:val="21"/>
          <w:szCs w:val="21"/>
          <w:highlight w:val="none"/>
        </w:rPr>
      </w:pPr>
      <w:r>
        <w:rPr>
          <w:rFonts w:hint="eastAsia" w:ascii="宋体" w:hAnsi="宋体" w:eastAsia="宋体" w:cs="宋体"/>
          <w:w w:val="100"/>
          <w:sz w:val="21"/>
          <w:szCs w:val="21"/>
          <w:highlight w:val="none"/>
          <w:lang w:val="en-US" w:eastAsia="zh-CN"/>
        </w:rPr>
        <w:t>2、</w:t>
      </w:r>
      <w:r>
        <w:rPr>
          <w:rFonts w:hint="eastAsia" w:ascii="宋体" w:hAnsi="宋体" w:eastAsia="宋体" w:cs="宋体"/>
          <w:color w:val="000000"/>
          <w:w w:val="100"/>
          <w:sz w:val="21"/>
          <w:szCs w:val="21"/>
          <w:highlight w:val="none"/>
        </w:rPr>
        <w:t>采购项目基本情况</w:t>
      </w:r>
      <w:r>
        <w:rPr>
          <w:rFonts w:hint="eastAsia" w:ascii="宋体" w:hAnsi="宋体" w:eastAsia="宋体" w:cs="宋体"/>
          <w:color w:val="000000"/>
          <w:w w:val="100"/>
          <w:sz w:val="21"/>
          <w:szCs w:val="21"/>
          <w:highlight w:val="none"/>
          <w:lang w:eastAsia="zh-CN"/>
        </w:rPr>
        <w:t>、</w:t>
      </w:r>
      <w:r>
        <w:rPr>
          <w:rFonts w:hint="eastAsia" w:ascii="宋体" w:hAnsi="宋体" w:eastAsia="宋体" w:cs="宋体"/>
          <w:color w:val="000000"/>
          <w:w w:val="100"/>
          <w:sz w:val="21"/>
          <w:szCs w:val="21"/>
          <w:highlight w:val="none"/>
        </w:rPr>
        <w:t>数量：广西</w:t>
      </w:r>
      <w:r>
        <w:rPr>
          <w:rFonts w:hint="eastAsia" w:ascii="宋体" w:hAnsi="宋体" w:eastAsia="宋体" w:cs="宋体"/>
          <w:color w:val="000000"/>
          <w:w w:val="100"/>
          <w:sz w:val="21"/>
          <w:szCs w:val="21"/>
          <w:highlight w:val="none"/>
          <w:lang w:eastAsia="zh-CN"/>
        </w:rPr>
        <w:t>水利电力职业技术学院长堽、大沙田、里建三校区</w:t>
      </w:r>
      <w:r>
        <w:rPr>
          <w:rFonts w:hint="eastAsia" w:ascii="宋体" w:hAnsi="宋体" w:eastAsia="宋体" w:cs="宋体"/>
          <w:color w:val="000000"/>
          <w:w w:val="100"/>
          <w:sz w:val="21"/>
          <w:szCs w:val="21"/>
          <w:highlight w:val="none"/>
        </w:rPr>
        <w:t>的一批变压器试验维护。如需进一步了解详细内容，详见竞争性谈判文件。</w:t>
      </w:r>
    </w:p>
    <w:p>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w w:val="100"/>
          <w:sz w:val="21"/>
          <w:szCs w:val="21"/>
          <w:highlight w:val="none"/>
          <w:lang w:val="en-US" w:eastAsia="zh-CN"/>
        </w:rPr>
      </w:pPr>
      <w:r>
        <w:rPr>
          <w:rFonts w:hint="eastAsia" w:ascii="宋体" w:hAnsi="宋体" w:eastAsia="宋体" w:cs="宋体"/>
          <w:w w:val="100"/>
          <w:sz w:val="21"/>
          <w:szCs w:val="21"/>
          <w:highlight w:val="none"/>
          <w:lang w:val="en-US" w:eastAsia="zh-CN"/>
        </w:rPr>
        <w:t>3、</w:t>
      </w:r>
      <w:r>
        <w:rPr>
          <w:rFonts w:hint="eastAsia" w:ascii="宋体" w:hAnsi="宋体" w:eastAsia="宋体" w:cs="宋体"/>
          <w:w w:val="100"/>
          <w:sz w:val="21"/>
          <w:szCs w:val="21"/>
          <w:highlight w:val="none"/>
        </w:rPr>
        <w:t>预算金额：人民币</w:t>
      </w:r>
      <w:r>
        <w:rPr>
          <w:rFonts w:hint="eastAsia" w:ascii="宋体" w:hAnsi="宋体" w:eastAsia="宋体" w:cs="宋体"/>
          <w:w w:val="100"/>
          <w:sz w:val="21"/>
          <w:szCs w:val="21"/>
          <w:highlight w:val="none"/>
          <w:lang w:val="en-US" w:eastAsia="zh-CN"/>
        </w:rPr>
        <w:t>91000.00元</w:t>
      </w:r>
    </w:p>
    <w:p>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w w:val="100"/>
          <w:sz w:val="21"/>
          <w:szCs w:val="21"/>
          <w:highlight w:val="none"/>
          <w:lang w:val="en-US" w:eastAsia="zh-CN"/>
        </w:rPr>
      </w:pPr>
      <w:r>
        <w:rPr>
          <w:rFonts w:hint="eastAsia" w:ascii="宋体" w:hAnsi="宋体" w:eastAsia="宋体" w:cs="宋体"/>
          <w:w w:val="100"/>
          <w:sz w:val="21"/>
          <w:szCs w:val="21"/>
          <w:highlight w:val="none"/>
          <w:lang w:val="en-US" w:eastAsia="zh-CN"/>
        </w:rPr>
        <w:t>4、</w:t>
      </w:r>
      <w:r>
        <w:rPr>
          <w:rFonts w:hint="eastAsia" w:ascii="宋体" w:hAnsi="宋体" w:eastAsia="宋体" w:cs="宋体"/>
          <w:w w:val="100"/>
          <w:sz w:val="21"/>
          <w:szCs w:val="21"/>
          <w:highlight w:val="none"/>
        </w:rPr>
        <w:t>最高限价：人民币</w:t>
      </w:r>
      <w:r>
        <w:rPr>
          <w:rFonts w:hint="eastAsia" w:ascii="宋体" w:hAnsi="宋体" w:eastAsia="宋体" w:cs="宋体"/>
          <w:w w:val="100"/>
          <w:sz w:val="21"/>
          <w:szCs w:val="21"/>
          <w:highlight w:val="none"/>
          <w:lang w:val="en-US" w:eastAsia="zh-CN"/>
        </w:rPr>
        <w:t>91000.00元</w:t>
      </w:r>
    </w:p>
    <w:p>
      <w:pPr>
        <w:pageBreakBefore w:val="0"/>
        <w:kinsoku/>
        <w:wordWrap/>
        <w:overflowPunct/>
        <w:topLinePunct w:val="0"/>
        <w:autoSpaceDE/>
        <w:autoSpaceDN/>
        <w:bidi w:val="0"/>
        <w:adjustRightInd/>
        <w:snapToGrid/>
        <w:spacing w:beforeAutospacing="0" w:afterAutospacing="0" w:line="400" w:lineRule="exact"/>
        <w:ind w:firstLine="420" w:firstLineChars="200"/>
        <w:jc w:val="left"/>
        <w:textAlignment w:val="auto"/>
        <w:rPr>
          <w:rFonts w:hint="eastAsia" w:ascii="宋体" w:hAnsi="宋体" w:eastAsia="宋体" w:cs="宋体"/>
          <w:w w:val="100"/>
          <w:sz w:val="21"/>
          <w:szCs w:val="21"/>
          <w:highlight w:val="none"/>
          <w:u w:val="single"/>
        </w:rPr>
      </w:pPr>
      <w:r>
        <w:rPr>
          <w:rFonts w:hint="eastAsia" w:ascii="宋体" w:hAnsi="宋体" w:eastAsia="宋体" w:cs="宋体"/>
          <w:w w:val="100"/>
          <w:sz w:val="21"/>
          <w:szCs w:val="21"/>
          <w:highlight w:val="none"/>
          <w:lang w:val="en-US" w:eastAsia="zh-CN"/>
        </w:rPr>
        <w:t>5、</w:t>
      </w:r>
      <w:r>
        <w:rPr>
          <w:rFonts w:hint="eastAsia" w:ascii="宋体" w:hAnsi="宋体" w:eastAsia="宋体" w:cs="宋体"/>
          <w:w w:val="100"/>
          <w:sz w:val="21"/>
          <w:szCs w:val="21"/>
          <w:highlight w:val="none"/>
        </w:rPr>
        <w:t>合同履行期限：从签订委托合同之日</w:t>
      </w:r>
      <w:r>
        <w:rPr>
          <w:rFonts w:hint="eastAsia" w:ascii="宋体" w:hAnsi="宋体" w:eastAsia="宋体" w:cs="宋体"/>
          <w:w w:val="100"/>
          <w:sz w:val="21"/>
          <w:szCs w:val="21"/>
          <w:highlight w:val="none"/>
          <w:lang w:eastAsia="zh-CN"/>
        </w:rPr>
        <w:t>起壹年</w:t>
      </w:r>
      <w:r>
        <w:rPr>
          <w:rFonts w:hint="eastAsia" w:ascii="宋体" w:hAnsi="宋体" w:eastAsia="宋体" w:cs="宋体"/>
          <w:w w:val="100"/>
          <w:sz w:val="21"/>
          <w:szCs w:val="21"/>
          <w:highlight w:val="none"/>
        </w:rPr>
        <w:t>。</w:t>
      </w:r>
    </w:p>
    <w:p>
      <w:pPr>
        <w:pStyle w:val="3"/>
        <w:pageBreakBefore w:val="0"/>
        <w:kinsoku/>
        <w:wordWrap/>
        <w:overflowPunct/>
        <w:topLinePunct w:val="0"/>
        <w:bidi w:val="0"/>
        <w:snapToGrid/>
        <w:spacing w:before="0" w:beforeLines="0" w:after="0" w:afterLines="0" w:line="400" w:lineRule="exact"/>
        <w:ind w:firstLine="420" w:firstLineChars="200"/>
        <w:textAlignment w:val="auto"/>
        <w:rPr>
          <w:rFonts w:hint="eastAsia" w:ascii="宋体" w:hAnsi="宋体" w:eastAsia="宋体" w:cs="宋体"/>
          <w:b w:val="0"/>
          <w:w w:val="100"/>
          <w:sz w:val="21"/>
          <w:szCs w:val="21"/>
          <w:highlight w:val="none"/>
        </w:rPr>
      </w:pPr>
      <w:bookmarkStart w:id="0" w:name="_Toc35393630"/>
      <w:bookmarkStart w:id="1" w:name="_Toc28359013"/>
      <w:bookmarkStart w:id="2" w:name="_Toc35393799"/>
      <w:bookmarkStart w:id="3" w:name="_Toc28359090"/>
      <w:r>
        <w:rPr>
          <w:rFonts w:hint="eastAsia" w:ascii="宋体" w:hAnsi="宋体" w:eastAsia="宋体" w:cs="宋体"/>
          <w:b w:val="0"/>
          <w:w w:val="100"/>
          <w:sz w:val="21"/>
          <w:szCs w:val="21"/>
          <w:highlight w:val="none"/>
        </w:rPr>
        <w:t>二、供应商的资格要求：</w:t>
      </w:r>
      <w:bookmarkEnd w:id="0"/>
      <w:bookmarkEnd w:id="1"/>
      <w:bookmarkEnd w:id="2"/>
      <w:bookmarkEnd w:id="3"/>
    </w:p>
    <w:p>
      <w:pPr>
        <w:pageBreakBefore w:val="0"/>
        <w:numPr>
          <w:ilvl w:val="0"/>
          <w:numId w:val="0"/>
        </w:numPr>
        <w:kinsoku/>
        <w:wordWrap/>
        <w:overflowPunct/>
        <w:topLinePunct w:val="0"/>
        <w:bidi w:val="0"/>
        <w:snapToGrid/>
        <w:spacing w:line="400" w:lineRule="exact"/>
        <w:ind w:firstLine="420" w:firstLineChars="200"/>
        <w:textAlignment w:val="auto"/>
        <w:rPr>
          <w:rFonts w:hint="eastAsia" w:ascii="宋体" w:hAnsi="宋体" w:eastAsia="宋体" w:cs="宋体"/>
          <w:color w:val="000000"/>
          <w:w w:val="100"/>
          <w:sz w:val="21"/>
          <w:szCs w:val="21"/>
          <w:highlight w:val="none"/>
          <w:lang w:eastAsia="zh-CN"/>
        </w:rPr>
      </w:pPr>
      <w:r>
        <w:rPr>
          <w:rFonts w:hint="eastAsia" w:ascii="宋体" w:hAnsi="宋体" w:eastAsia="宋体" w:cs="宋体"/>
          <w:w w:val="100"/>
          <w:kern w:val="0"/>
          <w:sz w:val="21"/>
          <w:szCs w:val="21"/>
          <w:highlight w:val="none"/>
          <w:lang w:val="en-US" w:eastAsia="zh-CN" w:bidi="ar"/>
        </w:rPr>
        <w:t>1、</w:t>
      </w:r>
      <w:r>
        <w:rPr>
          <w:rFonts w:hint="eastAsia" w:ascii="宋体" w:hAnsi="宋体" w:eastAsia="宋体" w:cs="宋体"/>
          <w:color w:val="000000"/>
          <w:w w:val="100"/>
          <w:sz w:val="21"/>
          <w:szCs w:val="21"/>
          <w:highlight w:val="none"/>
        </w:rPr>
        <w:t>国内注册（指按国家有关规定要求注册的）经营范围包含本次竞争性谈判采购服务</w:t>
      </w:r>
      <w:r>
        <w:rPr>
          <w:rFonts w:hint="eastAsia" w:ascii="宋体" w:hAnsi="宋体" w:eastAsia="宋体" w:cs="宋体"/>
          <w:color w:val="000000"/>
          <w:w w:val="100"/>
          <w:sz w:val="21"/>
          <w:szCs w:val="21"/>
          <w:highlight w:val="none"/>
          <w:lang w:eastAsia="zh-CN"/>
        </w:rPr>
        <w:t>，</w:t>
      </w:r>
      <w:r>
        <w:rPr>
          <w:rFonts w:hint="eastAsia" w:ascii="宋体" w:hAnsi="宋体" w:eastAsia="宋体" w:cs="宋体"/>
          <w:i w:val="0"/>
          <w:iCs w:val="0"/>
          <w:caps w:val="0"/>
          <w:color w:val="000000"/>
          <w:spacing w:val="0"/>
          <w:w w:val="100"/>
          <w:sz w:val="21"/>
          <w:szCs w:val="21"/>
          <w:highlight w:val="none"/>
        </w:rPr>
        <w:t>符合《中华人民共和国政府采购法》第二十二条资格条件，具备法人资格的供应商。</w:t>
      </w:r>
    </w:p>
    <w:p>
      <w:pPr>
        <w:keepNext w:val="0"/>
        <w:keepLines w:val="0"/>
        <w:pageBreakBefore w:val="0"/>
        <w:kinsoku/>
        <w:wordWrap/>
        <w:overflowPunct/>
        <w:topLinePunct w:val="0"/>
        <w:bidi w:val="0"/>
        <w:snapToGrid/>
        <w:spacing w:line="400" w:lineRule="exact"/>
        <w:ind w:left="0" w:right="0" w:rightChars="0"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2、</w:t>
      </w:r>
      <w:r>
        <w:rPr>
          <w:rFonts w:hint="eastAsia" w:ascii="宋体" w:hAnsi="宋体" w:eastAsia="宋体" w:cs="宋体"/>
          <w:kern w:val="2"/>
          <w:sz w:val="21"/>
          <w:szCs w:val="21"/>
          <w:highlight w:val="none"/>
          <w:lang w:val="en-US" w:eastAsia="zh-CN" w:bidi="ar-SA"/>
        </w:rPr>
        <w:t>落实政府采购政策需满足的资格要求：无；</w:t>
      </w:r>
    </w:p>
    <w:p>
      <w:pPr>
        <w:pStyle w:val="19"/>
        <w:keepNext w:val="0"/>
        <w:keepLines w:val="0"/>
        <w:pageBreakBefore w:val="0"/>
        <w:kinsoku/>
        <w:wordWrap/>
        <w:overflowPunct/>
        <w:topLinePunct w:val="0"/>
        <w:bidi w:val="0"/>
        <w:snapToGrid/>
        <w:spacing w:line="400" w:lineRule="exact"/>
        <w:ind w:left="0" w:right="0" w:rightChars="0" w:firstLine="420" w:firstLineChars="200"/>
        <w:textAlignment w:val="auto"/>
        <w:rPr>
          <w:rFonts w:hint="eastAsia" w:ascii="宋体" w:hAnsi="宋体" w:eastAsia="宋体" w:cs="宋体"/>
          <w:kern w:val="2"/>
          <w:sz w:val="21"/>
          <w:szCs w:val="21"/>
          <w:highlight w:val="none"/>
          <w:lang w:val="en-US" w:eastAsia="zh-CN" w:bidi="ar-SA"/>
        </w:rPr>
      </w:pPr>
      <w:r>
        <w:rPr>
          <w:rFonts w:hint="eastAsia" w:hAnsi="宋体" w:cs="宋体"/>
          <w:kern w:val="2"/>
          <w:sz w:val="21"/>
          <w:szCs w:val="21"/>
          <w:highlight w:val="none"/>
          <w:lang w:val="en-US" w:eastAsia="zh-CN" w:bidi="ar-SA"/>
        </w:rPr>
        <w:t>3、</w:t>
      </w:r>
      <w:r>
        <w:rPr>
          <w:rFonts w:hint="eastAsia" w:ascii="宋体" w:hAnsi="宋体" w:eastAsia="宋体" w:cs="宋体"/>
          <w:kern w:val="2"/>
          <w:sz w:val="21"/>
          <w:szCs w:val="21"/>
          <w:highlight w:val="none"/>
          <w:lang w:val="en-US" w:eastAsia="zh-CN" w:bidi="ar-SA"/>
        </w:rPr>
        <w:t xml:space="preserve"> 投标企业资质要求：</w:t>
      </w:r>
    </w:p>
    <w:p>
      <w:pPr>
        <w:pStyle w:val="19"/>
        <w:keepNext w:val="0"/>
        <w:keepLines w:val="0"/>
        <w:pageBreakBefore w:val="0"/>
        <w:kinsoku/>
        <w:wordWrap/>
        <w:overflowPunct/>
        <w:topLinePunct w:val="0"/>
        <w:bidi w:val="0"/>
        <w:snapToGrid/>
        <w:spacing w:line="400" w:lineRule="exact"/>
        <w:ind w:left="0" w:right="0" w:rightChars="0" w:firstLine="420" w:firstLineChars="200"/>
        <w:textAlignment w:val="auto"/>
        <w:rPr>
          <w:rFonts w:hint="eastAsia" w:ascii="宋体" w:hAnsi="宋体" w:eastAsia="宋体" w:cs="宋体"/>
          <w:kern w:val="2"/>
          <w:sz w:val="21"/>
          <w:szCs w:val="21"/>
          <w:highlight w:val="none"/>
          <w:lang w:val="en-US" w:eastAsia="zh-CN" w:bidi="ar-SA"/>
        </w:rPr>
      </w:pPr>
      <w:r>
        <w:rPr>
          <w:rFonts w:hint="eastAsia" w:hAnsi="宋体" w:cs="宋体"/>
          <w:kern w:val="2"/>
          <w:sz w:val="21"/>
          <w:szCs w:val="21"/>
          <w:highlight w:val="none"/>
          <w:lang w:val="en-US" w:eastAsia="zh-CN" w:bidi="ar-SA"/>
        </w:rPr>
        <w:t>（1）</w:t>
      </w:r>
      <w:r>
        <w:rPr>
          <w:rFonts w:hint="eastAsia" w:ascii="宋体" w:hAnsi="宋体" w:eastAsia="宋体" w:cs="宋体"/>
          <w:kern w:val="2"/>
          <w:sz w:val="21"/>
          <w:szCs w:val="21"/>
          <w:highlight w:val="none"/>
          <w:lang w:val="en-US" w:eastAsia="zh-CN" w:bidi="ar-SA"/>
        </w:rPr>
        <w:t>竞标人必须具备国家能源局颁发的《承装（修、试）电力设施许可证》，资质等级为三级及以上。</w:t>
      </w:r>
    </w:p>
    <w:p>
      <w:pPr>
        <w:pStyle w:val="4"/>
        <w:pageBreakBefore w:val="0"/>
        <w:kinsoku/>
        <w:wordWrap/>
        <w:overflowPunct/>
        <w:topLinePunct w:val="0"/>
        <w:bidi w:val="0"/>
        <w:snapToGrid/>
        <w:spacing w:line="400" w:lineRule="exact"/>
        <w:textAlignment w:val="auto"/>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（2）</w:t>
      </w:r>
      <w:r>
        <w:rPr>
          <w:rFonts w:hint="eastAsia" w:ascii="宋体" w:hAnsi="宋体" w:eastAsia="宋体" w:cs="宋体"/>
          <w:kern w:val="2"/>
          <w:sz w:val="21"/>
          <w:szCs w:val="21"/>
          <w:highlight w:val="none"/>
          <w:lang w:val="en-US" w:eastAsia="zh-CN" w:bidi="ar-SA"/>
        </w:rPr>
        <w:t>具备有效的《安全生产许可证》。</w:t>
      </w:r>
    </w:p>
    <w:p>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2"/>
          <w:sz w:val="21"/>
          <w:szCs w:val="21"/>
          <w:highlight w:val="none"/>
          <w:lang w:val="en-US" w:eastAsia="zh-CN" w:bidi="ar-SA"/>
        </w:rPr>
        <w:t>（3）项目投入</w:t>
      </w:r>
      <w:r>
        <w:rPr>
          <w:rFonts w:hint="eastAsia" w:ascii="宋体" w:hAnsi="宋体" w:eastAsia="宋体" w:cs="宋体"/>
          <w:color w:val="000000"/>
          <w:kern w:val="2"/>
          <w:sz w:val="21"/>
          <w:szCs w:val="21"/>
          <w:highlight w:val="none"/>
          <w:lang w:val="en-US" w:eastAsia="zh-CN" w:bidi="ar-SA"/>
        </w:rPr>
        <w:t>人员</w:t>
      </w:r>
      <w:r>
        <w:rPr>
          <w:rFonts w:hint="eastAsia" w:ascii="宋体" w:hAnsi="宋体" w:cs="宋体"/>
          <w:color w:val="000000"/>
          <w:kern w:val="2"/>
          <w:sz w:val="21"/>
          <w:szCs w:val="21"/>
          <w:highlight w:val="none"/>
          <w:lang w:val="en-US" w:eastAsia="zh-CN" w:bidi="ar-SA"/>
        </w:rPr>
        <w:t>要求</w:t>
      </w:r>
      <w:r>
        <w:rPr>
          <w:rFonts w:hint="eastAsia" w:ascii="宋体" w:hAnsi="宋体" w:eastAsia="宋体" w:cs="宋体"/>
          <w:color w:val="000000"/>
          <w:kern w:val="2"/>
          <w:sz w:val="21"/>
          <w:szCs w:val="21"/>
          <w:highlight w:val="none"/>
          <w:lang w:val="en-US" w:eastAsia="zh-CN" w:bidi="ar-SA"/>
        </w:rPr>
        <w:t>：项目经理</w:t>
      </w:r>
      <w:r>
        <w:rPr>
          <w:rFonts w:hint="eastAsia" w:ascii="宋体" w:hAnsi="宋体" w:cs="宋体"/>
          <w:color w:val="000000"/>
          <w:kern w:val="2"/>
          <w:sz w:val="21"/>
          <w:szCs w:val="21"/>
          <w:highlight w:val="none"/>
          <w:lang w:val="en-US" w:eastAsia="zh-CN" w:bidi="ar-SA"/>
        </w:rPr>
        <w:t>应</w:t>
      </w:r>
      <w:r>
        <w:rPr>
          <w:rFonts w:hint="eastAsia" w:ascii="宋体" w:hAnsi="宋体" w:eastAsia="宋体" w:cs="宋体"/>
          <w:color w:val="000000"/>
          <w:kern w:val="2"/>
          <w:sz w:val="21"/>
          <w:szCs w:val="21"/>
          <w:highlight w:val="none"/>
          <w:lang w:val="en-US" w:eastAsia="zh-CN" w:bidi="ar-SA"/>
        </w:rPr>
        <w:t>具有</w:t>
      </w:r>
      <w:r>
        <w:rPr>
          <w:rFonts w:hint="eastAsia" w:ascii="宋体" w:hAnsi="宋体" w:cs="宋体"/>
          <w:color w:val="000000"/>
          <w:kern w:val="2"/>
          <w:sz w:val="21"/>
          <w:szCs w:val="21"/>
          <w:highlight w:val="none"/>
          <w:lang w:val="en-US" w:eastAsia="zh-CN" w:bidi="ar-SA"/>
        </w:rPr>
        <w:t>二</w:t>
      </w:r>
      <w:r>
        <w:rPr>
          <w:rFonts w:hint="eastAsia" w:ascii="宋体" w:hAnsi="宋体" w:eastAsia="宋体" w:cs="宋体"/>
          <w:color w:val="000000"/>
          <w:kern w:val="2"/>
          <w:sz w:val="21"/>
          <w:szCs w:val="21"/>
          <w:highlight w:val="none"/>
          <w:lang w:val="en-US" w:eastAsia="zh-CN" w:bidi="ar-SA"/>
        </w:rPr>
        <w:t>级注册建造师（机电专业）和相关电力专业类中级及以上职称</w:t>
      </w:r>
      <w:r>
        <w:rPr>
          <w:rFonts w:hint="eastAsia" w:ascii="宋体" w:hAnsi="宋体" w:cs="宋体"/>
          <w:color w:val="000000"/>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具备安全生产考核合格证书（B类）证书，以上资格证书须同时具备并已取得3年及以上</w:t>
      </w:r>
      <w:r>
        <w:rPr>
          <w:rFonts w:hint="eastAsia" w:ascii="宋体" w:hAnsi="宋体" w:cs="宋体"/>
          <w:color w:val="000000"/>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项目施工专职安全员</w:t>
      </w:r>
      <w:r>
        <w:rPr>
          <w:rFonts w:hint="eastAsia" w:ascii="宋体" w:hAnsi="宋体" w:cs="宋体"/>
          <w:color w:val="000000"/>
          <w:kern w:val="2"/>
          <w:sz w:val="21"/>
          <w:szCs w:val="21"/>
          <w:highlight w:val="none"/>
          <w:lang w:val="en-US" w:eastAsia="zh-CN" w:bidi="ar-SA"/>
        </w:rPr>
        <w:t>应</w:t>
      </w:r>
      <w:r>
        <w:rPr>
          <w:rFonts w:hint="eastAsia" w:ascii="宋体" w:hAnsi="宋体" w:eastAsia="宋体" w:cs="宋体"/>
          <w:color w:val="000000"/>
          <w:kern w:val="2"/>
          <w:sz w:val="21"/>
          <w:szCs w:val="21"/>
          <w:highlight w:val="none"/>
          <w:lang w:val="en-US" w:eastAsia="zh-CN" w:bidi="ar-SA"/>
        </w:rPr>
        <w:t>具备有效的专职安全员安全生产考核合格证书（C类）</w:t>
      </w:r>
      <w:r>
        <w:rPr>
          <w:rFonts w:hint="eastAsia" w:ascii="宋体" w:hAnsi="宋体" w:cs="宋体"/>
          <w:color w:val="000000"/>
          <w:kern w:val="2"/>
          <w:sz w:val="21"/>
          <w:szCs w:val="21"/>
          <w:highlight w:val="none"/>
          <w:lang w:val="en-US" w:eastAsia="zh-CN" w:bidi="ar-SA"/>
        </w:rPr>
        <w:t>；其他技术人员应具备与本项目需求相关的专业技术资格或职业资格。</w:t>
      </w:r>
    </w:p>
    <w:p>
      <w:pPr>
        <w:pStyle w:val="4"/>
        <w:pageBreakBefore w:val="0"/>
        <w:kinsoku/>
        <w:wordWrap/>
        <w:overflowPunct/>
        <w:topLinePunct w:val="0"/>
        <w:bidi w:val="0"/>
        <w:snapToGrid/>
        <w:spacing w:line="400" w:lineRule="exact"/>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2"/>
          <w:sz w:val="21"/>
          <w:szCs w:val="21"/>
          <w:highlight w:val="none"/>
          <w:lang w:val="en-US" w:eastAsia="zh-CN" w:bidi="ar-SA"/>
        </w:rPr>
        <w:t>（4）服务要求：</w:t>
      </w:r>
      <w:r>
        <w:rPr>
          <w:rFonts w:hint="eastAsia" w:ascii="宋体" w:hAnsi="宋体" w:eastAsia="宋体" w:cs="宋体"/>
          <w:color w:val="000000"/>
          <w:kern w:val="2"/>
          <w:sz w:val="21"/>
          <w:szCs w:val="21"/>
          <w:highlight w:val="none"/>
          <w:lang w:val="en-US" w:eastAsia="zh-CN" w:bidi="ar-SA"/>
        </w:rPr>
        <w:t>可提供24小时值班故障抢修服务。</w:t>
      </w:r>
    </w:p>
    <w:p>
      <w:pPr>
        <w:pStyle w:val="4"/>
        <w:pageBreakBefore w:val="0"/>
        <w:kinsoku/>
        <w:wordWrap/>
        <w:overflowPunct/>
        <w:topLinePunct w:val="0"/>
        <w:bidi w:val="0"/>
        <w:snapToGrid/>
        <w:spacing w:line="400" w:lineRule="exact"/>
        <w:textAlignment w:val="auto"/>
        <w:rPr>
          <w:rFonts w:hint="eastAsia" w:ascii="宋体" w:hAnsi="宋体" w:eastAsia="宋体" w:cs="宋体"/>
          <w:color w:val="auto"/>
          <w:w w:val="100"/>
          <w:sz w:val="21"/>
          <w:szCs w:val="21"/>
          <w:highlight w:val="none"/>
          <w:lang w:val="en-US" w:eastAsia="zh-CN"/>
        </w:rPr>
      </w:pPr>
      <w:r>
        <w:rPr>
          <w:rFonts w:hint="eastAsia" w:ascii="宋体" w:hAnsi="宋体" w:cs="宋体"/>
          <w:color w:val="000000"/>
          <w:w w:val="95"/>
          <w:sz w:val="21"/>
          <w:szCs w:val="21"/>
          <w:highlight w:val="none"/>
          <w:lang w:val="en-US" w:eastAsia="zh-CN"/>
        </w:rPr>
        <w:t>4、</w:t>
      </w:r>
      <w:r>
        <w:rPr>
          <w:rFonts w:hint="eastAsia" w:ascii="宋体" w:hAnsi="宋体" w:eastAsia="宋体" w:cs="宋体"/>
          <w:color w:val="auto"/>
          <w:w w:val="100"/>
          <w:sz w:val="21"/>
          <w:szCs w:val="21"/>
          <w:highlight w:val="none"/>
          <w:lang w:val="en-US" w:eastAsia="zh-CN"/>
        </w:rPr>
        <w:t>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color w:val="auto"/>
          <w:w w:val="100"/>
          <w:sz w:val="21"/>
          <w:szCs w:val="21"/>
          <w:highlight w:val="none"/>
          <w:lang w:val="en-US" w:eastAsia="zh-CN"/>
        </w:rPr>
      </w:pPr>
      <w:r>
        <w:rPr>
          <w:rFonts w:hint="eastAsia" w:ascii="宋体" w:hAnsi="宋体" w:cs="宋体"/>
          <w:color w:val="auto"/>
          <w:w w:val="100"/>
          <w:sz w:val="21"/>
          <w:szCs w:val="21"/>
          <w:highlight w:val="none"/>
          <w:lang w:val="en-US" w:eastAsia="zh-CN"/>
        </w:rPr>
        <w:t>5</w:t>
      </w:r>
      <w:r>
        <w:rPr>
          <w:rFonts w:hint="eastAsia" w:ascii="宋体" w:hAnsi="宋体" w:eastAsia="宋体" w:cs="宋体"/>
          <w:color w:val="auto"/>
          <w:w w:val="100"/>
          <w:sz w:val="21"/>
          <w:szCs w:val="21"/>
          <w:highlight w:val="none"/>
          <w:lang w:val="en-US" w:eastAsia="zh-CN"/>
        </w:rPr>
        <w:t>、为采购项目提供整体设计、规范编制或者项目管理咨询、施工、监理等服务的供应商（含单位负责人为同一人或者存在直接控股、管理关系的），不得再参加该采购项目的其他采购活动。</w:t>
      </w:r>
    </w:p>
    <w:p>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color w:val="auto"/>
          <w:w w:val="100"/>
          <w:sz w:val="21"/>
          <w:szCs w:val="21"/>
          <w:highlight w:val="none"/>
          <w:lang w:val="en-US" w:eastAsia="zh-CN"/>
        </w:rPr>
      </w:pPr>
      <w:r>
        <w:rPr>
          <w:rFonts w:hint="eastAsia" w:ascii="宋体" w:hAnsi="宋体" w:cs="宋体"/>
          <w:color w:val="auto"/>
          <w:w w:val="100"/>
          <w:sz w:val="21"/>
          <w:szCs w:val="21"/>
          <w:highlight w:val="none"/>
          <w:lang w:val="en-US" w:eastAsia="zh-CN"/>
        </w:rPr>
        <w:t>6</w:t>
      </w:r>
      <w:r>
        <w:rPr>
          <w:rFonts w:hint="eastAsia" w:ascii="宋体" w:hAnsi="宋体" w:eastAsia="宋体" w:cs="宋体"/>
          <w:color w:val="auto"/>
          <w:w w:val="100"/>
          <w:sz w:val="21"/>
          <w:szCs w:val="21"/>
          <w:highlight w:val="none"/>
          <w:lang w:val="en-US" w:eastAsia="zh-CN"/>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w w:val="100"/>
          <w:sz w:val="21"/>
          <w:szCs w:val="21"/>
          <w:highlight w:val="none"/>
        </w:rPr>
      </w:pPr>
      <w:r>
        <w:rPr>
          <w:rFonts w:hint="eastAsia" w:ascii="宋体" w:hAnsi="宋体" w:cs="宋体"/>
          <w:w w:val="100"/>
          <w:sz w:val="21"/>
          <w:szCs w:val="21"/>
          <w:highlight w:val="none"/>
          <w:lang w:val="en-US" w:eastAsia="zh-CN"/>
        </w:rPr>
        <w:t>7</w:t>
      </w:r>
      <w:r>
        <w:rPr>
          <w:rFonts w:hint="eastAsia" w:ascii="宋体" w:hAnsi="宋体" w:eastAsia="宋体" w:cs="宋体"/>
          <w:w w:val="100"/>
          <w:sz w:val="21"/>
          <w:szCs w:val="21"/>
          <w:highlight w:val="none"/>
          <w:lang w:val="en-US" w:eastAsia="zh-CN"/>
        </w:rPr>
        <w:t>、</w:t>
      </w:r>
      <w:r>
        <w:rPr>
          <w:rFonts w:hint="eastAsia" w:ascii="宋体" w:hAnsi="宋体" w:eastAsia="宋体" w:cs="宋体"/>
          <w:w w:val="100"/>
          <w:sz w:val="21"/>
          <w:szCs w:val="21"/>
          <w:highlight w:val="none"/>
        </w:rPr>
        <w:t>本项目不接受联合体</w:t>
      </w:r>
      <w:r>
        <w:rPr>
          <w:rFonts w:hint="eastAsia" w:ascii="宋体" w:hAnsi="宋体" w:eastAsia="宋体" w:cs="宋体"/>
          <w:w w:val="100"/>
          <w:sz w:val="21"/>
          <w:szCs w:val="21"/>
          <w:highlight w:val="none"/>
          <w:lang w:eastAsia="zh-CN"/>
        </w:rPr>
        <w:t>竞标</w:t>
      </w:r>
      <w:r>
        <w:rPr>
          <w:rFonts w:hint="eastAsia" w:ascii="宋体" w:hAnsi="宋体" w:eastAsia="宋体" w:cs="宋体"/>
          <w:w w:val="100"/>
          <w:sz w:val="21"/>
          <w:szCs w:val="21"/>
          <w:highlight w:val="none"/>
        </w:rPr>
        <w:t>。</w:t>
      </w:r>
    </w:p>
    <w:p>
      <w:pPr>
        <w:pageBreakBefore w:val="0"/>
        <w:kinsoku/>
        <w:wordWrap/>
        <w:overflowPunct/>
        <w:topLinePunct w:val="0"/>
        <w:bidi w:val="0"/>
        <w:snapToGrid/>
        <w:spacing w:line="400" w:lineRule="exact"/>
        <w:ind w:firstLine="422" w:firstLineChars="200"/>
        <w:textAlignment w:val="auto"/>
        <w:rPr>
          <w:rFonts w:hint="eastAsia" w:ascii="宋体" w:hAnsi="宋体" w:eastAsia="宋体" w:cs="宋体"/>
          <w:b/>
          <w:w w:val="100"/>
          <w:sz w:val="21"/>
          <w:szCs w:val="21"/>
          <w:highlight w:val="none"/>
        </w:rPr>
      </w:pPr>
      <w:bookmarkStart w:id="4" w:name="_Toc28359014"/>
      <w:bookmarkStart w:id="5" w:name="_Toc35393800"/>
      <w:bookmarkStart w:id="6" w:name="_Toc28359091"/>
      <w:bookmarkStart w:id="7" w:name="_Toc35393631"/>
      <w:r>
        <w:rPr>
          <w:rFonts w:hint="eastAsia" w:ascii="宋体" w:hAnsi="宋体" w:eastAsia="宋体" w:cs="宋体"/>
          <w:b/>
          <w:w w:val="100"/>
          <w:sz w:val="21"/>
          <w:szCs w:val="21"/>
          <w:highlight w:val="none"/>
        </w:rPr>
        <w:t>三、获取采购文件</w:t>
      </w:r>
      <w:bookmarkEnd w:id="4"/>
      <w:bookmarkEnd w:id="5"/>
      <w:bookmarkEnd w:id="6"/>
      <w:bookmarkEnd w:id="7"/>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lang w:val="en-US" w:eastAsia="zh-CN"/>
        </w:rPr>
        <w:t>在广西水利电力职业技术学院官网（网址http://www.gxsdxy.cn/）首页采购信息栏自行下载电子资料。</w:t>
      </w:r>
    </w:p>
    <w:p>
      <w:pPr>
        <w:pageBreakBefore w:val="0"/>
        <w:widowControl/>
        <w:kinsoku/>
        <w:wordWrap/>
        <w:overflowPunct/>
        <w:topLinePunct w:val="0"/>
        <w:autoSpaceDE/>
        <w:autoSpaceDN/>
        <w:bidi w:val="0"/>
        <w:adjustRightInd/>
        <w:snapToGrid/>
        <w:spacing w:beforeAutospacing="0" w:afterAutospacing="0" w:line="400" w:lineRule="exact"/>
        <w:ind w:firstLine="422" w:firstLineChars="200"/>
        <w:jc w:val="left"/>
        <w:textAlignment w:val="auto"/>
        <w:rPr>
          <w:rFonts w:hint="eastAsia" w:ascii="宋体" w:hAnsi="宋体" w:eastAsia="宋体" w:cs="宋体"/>
          <w:w w:val="100"/>
          <w:kern w:val="0"/>
          <w:sz w:val="21"/>
          <w:szCs w:val="21"/>
          <w:highlight w:val="none"/>
        </w:rPr>
      </w:pPr>
      <w:r>
        <w:rPr>
          <w:rFonts w:hint="eastAsia" w:ascii="宋体" w:hAnsi="宋体" w:eastAsia="宋体" w:cs="宋体"/>
          <w:b/>
          <w:bCs/>
          <w:w w:val="100"/>
          <w:kern w:val="0"/>
          <w:sz w:val="21"/>
          <w:szCs w:val="21"/>
          <w:highlight w:val="none"/>
        </w:rPr>
        <w:t>四、响应文件提交</w:t>
      </w:r>
    </w:p>
    <w:p>
      <w:pPr>
        <w:pageBreakBefore w:val="0"/>
        <w:widowControl/>
        <w:kinsoku/>
        <w:wordWrap/>
        <w:overflowPunct/>
        <w:topLinePunct w:val="0"/>
        <w:autoSpaceDE/>
        <w:autoSpaceDN/>
        <w:bidi w:val="0"/>
        <w:adjustRightInd/>
        <w:snapToGrid/>
        <w:spacing w:beforeAutospacing="0" w:afterAutospacing="0" w:line="400" w:lineRule="exact"/>
        <w:ind w:firstLine="420" w:firstLineChars="200"/>
        <w:jc w:val="left"/>
        <w:textAlignment w:val="auto"/>
        <w:rPr>
          <w:rFonts w:hint="eastAsia" w:ascii="宋体" w:hAnsi="宋体" w:eastAsia="宋体" w:cs="宋体"/>
          <w:w w:val="100"/>
          <w:kern w:val="0"/>
          <w:sz w:val="21"/>
          <w:szCs w:val="21"/>
          <w:highlight w:val="none"/>
        </w:rPr>
      </w:pPr>
      <w:r>
        <w:rPr>
          <w:rFonts w:hint="eastAsia" w:ascii="宋体" w:hAnsi="宋体" w:eastAsia="宋体" w:cs="宋体"/>
          <w:w w:val="100"/>
          <w:kern w:val="0"/>
          <w:sz w:val="21"/>
          <w:szCs w:val="21"/>
          <w:highlight w:val="none"/>
        </w:rPr>
        <w:t>截止时间：</w:t>
      </w:r>
      <w:r>
        <w:rPr>
          <w:rFonts w:hint="eastAsia" w:ascii="宋体" w:hAnsi="宋体" w:eastAsia="宋体" w:cs="宋体"/>
          <w:w w:val="100"/>
          <w:kern w:val="0"/>
          <w:sz w:val="21"/>
          <w:szCs w:val="21"/>
          <w:highlight w:val="none"/>
          <w:u w:val="single"/>
        </w:rPr>
        <w:t>202</w:t>
      </w:r>
      <w:r>
        <w:rPr>
          <w:rFonts w:hint="eastAsia" w:ascii="宋体" w:hAnsi="宋体" w:cs="宋体"/>
          <w:w w:val="100"/>
          <w:kern w:val="0"/>
          <w:sz w:val="21"/>
          <w:szCs w:val="21"/>
          <w:highlight w:val="none"/>
          <w:u w:val="single"/>
          <w:lang w:val="en-US" w:eastAsia="zh-CN"/>
        </w:rPr>
        <w:t>1</w:t>
      </w:r>
      <w:r>
        <w:rPr>
          <w:rFonts w:hint="eastAsia" w:ascii="宋体" w:hAnsi="宋体" w:eastAsia="宋体" w:cs="宋体"/>
          <w:w w:val="100"/>
          <w:kern w:val="0"/>
          <w:sz w:val="21"/>
          <w:szCs w:val="21"/>
          <w:highlight w:val="none"/>
          <w:u w:val="single"/>
        </w:rPr>
        <w:t>年</w:t>
      </w:r>
      <w:r>
        <w:rPr>
          <w:rFonts w:hint="eastAsia" w:ascii="宋体" w:hAnsi="宋体" w:cs="宋体"/>
          <w:w w:val="100"/>
          <w:kern w:val="0"/>
          <w:sz w:val="21"/>
          <w:szCs w:val="21"/>
          <w:highlight w:val="none"/>
          <w:u w:val="single"/>
          <w:lang w:val="en-US" w:eastAsia="zh-CN"/>
        </w:rPr>
        <w:t>12</w:t>
      </w:r>
      <w:r>
        <w:rPr>
          <w:rFonts w:hint="eastAsia" w:ascii="宋体" w:hAnsi="宋体" w:eastAsia="宋体" w:cs="宋体"/>
          <w:w w:val="100"/>
          <w:kern w:val="0"/>
          <w:sz w:val="21"/>
          <w:szCs w:val="21"/>
          <w:highlight w:val="none"/>
          <w:u w:val="single"/>
        </w:rPr>
        <w:t>月</w:t>
      </w:r>
      <w:r>
        <w:rPr>
          <w:rFonts w:hint="eastAsia" w:ascii="宋体" w:hAnsi="宋体" w:cs="宋体"/>
          <w:w w:val="100"/>
          <w:kern w:val="0"/>
          <w:sz w:val="21"/>
          <w:szCs w:val="21"/>
          <w:highlight w:val="none"/>
          <w:u w:val="single"/>
          <w:lang w:val="en-US" w:eastAsia="zh-CN"/>
        </w:rPr>
        <w:t>31</w:t>
      </w:r>
      <w:r>
        <w:rPr>
          <w:rFonts w:hint="eastAsia" w:ascii="宋体" w:hAnsi="宋体" w:eastAsia="宋体" w:cs="宋体"/>
          <w:w w:val="100"/>
          <w:kern w:val="0"/>
          <w:sz w:val="21"/>
          <w:szCs w:val="21"/>
          <w:highlight w:val="none"/>
          <w:u w:val="single"/>
        </w:rPr>
        <w:t>日</w:t>
      </w:r>
      <w:r>
        <w:rPr>
          <w:rFonts w:hint="eastAsia" w:ascii="宋体" w:hAnsi="宋体" w:eastAsia="宋体" w:cs="宋体"/>
          <w:w w:val="100"/>
          <w:kern w:val="0"/>
          <w:sz w:val="21"/>
          <w:szCs w:val="21"/>
          <w:highlight w:val="none"/>
          <w:u w:val="single"/>
          <w:lang w:val="en-US" w:eastAsia="zh-CN"/>
        </w:rPr>
        <w:t>9</w:t>
      </w:r>
      <w:r>
        <w:rPr>
          <w:rFonts w:hint="eastAsia" w:ascii="宋体" w:hAnsi="宋体" w:eastAsia="宋体" w:cs="宋体"/>
          <w:w w:val="100"/>
          <w:kern w:val="0"/>
          <w:sz w:val="21"/>
          <w:szCs w:val="21"/>
          <w:highlight w:val="none"/>
          <w:u w:val="single"/>
        </w:rPr>
        <w:t xml:space="preserve"> 时00分（北京时间）</w:t>
      </w:r>
    </w:p>
    <w:p>
      <w:pPr>
        <w:pageBreakBefore w:val="0"/>
        <w:widowControl/>
        <w:kinsoku/>
        <w:wordWrap/>
        <w:overflowPunct/>
        <w:topLinePunct w:val="0"/>
        <w:autoSpaceDE/>
        <w:autoSpaceDN/>
        <w:bidi w:val="0"/>
        <w:adjustRightInd/>
        <w:snapToGrid/>
        <w:spacing w:beforeAutospacing="0" w:afterAutospacing="0" w:line="400" w:lineRule="exact"/>
        <w:ind w:firstLine="420" w:firstLineChars="200"/>
        <w:jc w:val="left"/>
        <w:textAlignment w:val="auto"/>
        <w:rPr>
          <w:rFonts w:hint="eastAsia" w:ascii="宋体" w:hAnsi="宋体" w:eastAsia="宋体" w:cs="宋体"/>
          <w:w w:val="100"/>
          <w:kern w:val="0"/>
          <w:sz w:val="21"/>
          <w:szCs w:val="21"/>
          <w:highlight w:val="none"/>
          <w:u w:val="single"/>
        </w:rPr>
      </w:pPr>
      <w:r>
        <w:rPr>
          <w:rFonts w:hint="eastAsia" w:ascii="宋体" w:hAnsi="宋体" w:eastAsia="宋体" w:cs="宋体"/>
          <w:w w:val="100"/>
          <w:kern w:val="0"/>
          <w:sz w:val="21"/>
          <w:szCs w:val="21"/>
          <w:highlight w:val="none"/>
        </w:rPr>
        <w:t>地</w:t>
      </w:r>
      <w:r>
        <w:rPr>
          <w:rFonts w:hint="eastAsia" w:ascii="宋体" w:hAnsi="宋体" w:eastAsia="宋体" w:cs="宋体"/>
          <w:w w:val="100"/>
          <w:kern w:val="0"/>
          <w:sz w:val="21"/>
          <w:szCs w:val="21"/>
          <w:highlight w:val="none"/>
          <w:lang w:val="en-US" w:eastAsia="zh-CN"/>
        </w:rPr>
        <w:t xml:space="preserve"> </w:t>
      </w:r>
      <w:r>
        <w:rPr>
          <w:rFonts w:hint="eastAsia" w:ascii="宋体" w:hAnsi="宋体" w:eastAsia="宋体" w:cs="宋体"/>
          <w:w w:val="100"/>
          <w:kern w:val="0"/>
          <w:sz w:val="21"/>
          <w:szCs w:val="21"/>
          <w:highlight w:val="none"/>
        </w:rPr>
        <w:t>点：</w:t>
      </w:r>
      <w:r>
        <w:rPr>
          <w:rFonts w:hint="eastAsia" w:ascii="宋体" w:hAnsi="宋体" w:eastAsia="宋体" w:cs="宋体"/>
          <w:w w:val="100"/>
          <w:kern w:val="0"/>
          <w:sz w:val="21"/>
          <w:szCs w:val="21"/>
          <w:highlight w:val="none"/>
          <w:u w:val="single"/>
          <w:lang w:val="en-US" w:eastAsia="zh-CN"/>
        </w:rPr>
        <w:t>广西水利电力职业技术学院长堽校区</w:t>
      </w:r>
      <w:r>
        <w:rPr>
          <w:rFonts w:hint="eastAsia" w:ascii="宋体" w:hAnsi="宋体" w:eastAsia="宋体" w:cs="宋体"/>
          <w:w w:val="100"/>
          <w:kern w:val="0"/>
          <w:sz w:val="21"/>
          <w:szCs w:val="21"/>
          <w:highlight w:val="none"/>
          <w:u w:val="single"/>
        </w:rPr>
        <w:t>（</w:t>
      </w:r>
      <w:r>
        <w:rPr>
          <w:rFonts w:hint="eastAsia" w:ascii="宋体" w:hAnsi="宋体" w:eastAsia="宋体" w:cs="宋体"/>
          <w:w w:val="100"/>
          <w:kern w:val="0"/>
          <w:sz w:val="21"/>
          <w:szCs w:val="21"/>
          <w:highlight w:val="none"/>
          <w:u w:val="single"/>
          <w:lang w:val="en-US" w:eastAsia="zh-CN"/>
        </w:rPr>
        <w:t>广西南宁市兴宁区长堽路99号</w:t>
      </w:r>
      <w:r>
        <w:rPr>
          <w:rFonts w:hint="eastAsia" w:ascii="宋体" w:hAnsi="宋体" w:eastAsia="宋体" w:cs="宋体"/>
          <w:w w:val="100"/>
          <w:kern w:val="0"/>
          <w:sz w:val="21"/>
          <w:szCs w:val="21"/>
          <w:highlight w:val="none"/>
          <w:u w:val="single"/>
        </w:rPr>
        <w:t>）</w:t>
      </w:r>
      <w:r>
        <w:rPr>
          <w:rFonts w:hint="eastAsia" w:ascii="宋体" w:hAnsi="宋体" w:eastAsia="宋体" w:cs="宋体"/>
          <w:w w:val="100"/>
          <w:kern w:val="0"/>
          <w:sz w:val="21"/>
          <w:szCs w:val="21"/>
          <w:highlight w:val="none"/>
          <w:u w:val="single"/>
          <w:lang w:val="en-US" w:eastAsia="zh-CN"/>
        </w:rPr>
        <w:t>办公楼一楼会议室</w:t>
      </w:r>
    </w:p>
    <w:p>
      <w:pPr>
        <w:pageBreakBefore w:val="0"/>
        <w:widowControl/>
        <w:kinsoku/>
        <w:wordWrap/>
        <w:overflowPunct/>
        <w:topLinePunct w:val="0"/>
        <w:autoSpaceDE/>
        <w:autoSpaceDN/>
        <w:bidi w:val="0"/>
        <w:adjustRightInd/>
        <w:snapToGrid/>
        <w:spacing w:beforeAutospacing="0" w:afterAutospacing="0" w:line="400" w:lineRule="exact"/>
        <w:ind w:firstLine="422" w:firstLineChars="200"/>
        <w:jc w:val="left"/>
        <w:textAlignment w:val="auto"/>
        <w:rPr>
          <w:rFonts w:hint="eastAsia" w:ascii="宋体" w:hAnsi="宋体" w:eastAsia="宋体" w:cs="宋体"/>
          <w:w w:val="100"/>
          <w:kern w:val="0"/>
          <w:sz w:val="21"/>
          <w:szCs w:val="21"/>
          <w:highlight w:val="none"/>
        </w:rPr>
      </w:pPr>
      <w:r>
        <w:rPr>
          <w:rFonts w:hint="eastAsia" w:ascii="宋体" w:hAnsi="宋体" w:eastAsia="宋体" w:cs="宋体"/>
          <w:b/>
          <w:bCs/>
          <w:w w:val="100"/>
          <w:kern w:val="0"/>
          <w:sz w:val="21"/>
          <w:szCs w:val="21"/>
          <w:highlight w:val="none"/>
        </w:rPr>
        <w:t>五、开启</w:t>
      </w:r>
    </w:p>
    <w:p>
      <w:pPr>
        <w:pageBreakBefore w:val="0"/>
        <w:widowControl/>
        <w:kinsoku/>
        <w:wordWrap/>
        <w:overflowPunct/>
        <w:topLinePunct w:val="0"/>
        <w:autoSpaceDE/>
        <w:autoSpaceDN/>
        <w:bidi w:val="0"/>
        <w:adjustRightInd/>
        <w:snapToGrid/>
        <w:spacing w:beforeAutospacing="0" w:afterAutospacing="0" w:line="400" w:lineRule="exact"/>
        <w:ind w:firstLine="480"/>
        <w:jc w:val="left"/>
        <w:textAlignment w:val="auto"/>
        <w:rPr>
          <w:rFonts w:hint="eastAsia" w:ascii="宋体" w:hAnsi="宋体" w:eastAsia="宋体" w:cs="宋体"/>
          <w:w w:val="100"/>
          <w:kern w:val="0"/>
          <w:sz w:val="21"/>
          <w:szCs w:val="21"/>
          <w:highlight w:val="none"/>
        </w:rPr>
      </w:pPr>
      <w:r>
        <w:rPr>
          <w:rFonts w:hint="eastAsia" w:ascii="宋体" w:hAnsi="宋体" w:eastAsia="宋体" w:cs="宋体"/>
          <w:w w:val="100"/>
          <w:kern w:val="0"/>
          <w:sz w:val="21"/>
          <w:szCs w:val="21"/>
          <w:highlight w:val="none"/>
        </w:rPr>
        <w:t>时</w:t>
      </w:r>
      <w:r>
        <w:rPr>
          <w:rFonts w:hint="eastAsia" w:ascii="宋体" w:hAnsi="宋体" w:eastAsia="宋体" w:cs="宋体"/>
          <w:w w:val="100"/>
          <w:kern w:val="0"/>
          <w:sz w:val="21"/>
          <w:szCs w:val="21"/>
          <w:highlight w:val="none"/>
          <w:lang w:val="en-US" w:eastAsia="zh-CN"/>
        </w:rPr>
        <w:t xml:space="preserve"> </w:t>
      </w:r>
      <w:r>
        <w:rPr>
          <w:rFonts w:hint="eastAsia" w:ascii="宋体" w:hAnsi="宋体" w:eastAsia="宋体" w:cs="宋体"/>
          <w:w w:val="100"/>
          <w:kern w:val="0"/>
          <w:sz w:val="21"/>
          <w:szCs w:val="21"/>
          <w:highlight w:val="none"/>
        </w:rPr>
        <w:t>间：</w:t>
      </w:r>
      <w:r>
        <w:rPr>
          <w:rFonts w:hint="eastAsia" w:ascii="宋体" w:hAnsi="宋体" w:eastAsia="宋体" w:cs="宋体"/>
          <w:w w:val="100"/>
          <w:kern w:val="0"/>
          <w:sz w:val="21"/>
          <w:szCs w:val="21"/>
          <w:highlight w:val="none"/>
          <w:u w:val="single"/>
        </w:rPr>
        <w:t>202</w:t>
      </w:r>
      <w:r>
        <w:rPr>
          <w:rFonts w:hint="eastAsia" w:ascii="宋体" w:hAnsi="宋体" w:eastAsia="宋体" w:cs="宋体"/>
          <w:w w:val="100"/>
          <w:kern w:val="0"/>
          <w:sz w:val="21"/>
          <w:szCs w:val="21"/>
          <w:highlight w:val="none"/>
          <w:u w:val="single"/>
          <w:lang w:val="en-US" w:eastAsia="zh-CN"/>
        </w:rPr>
        <w:t>1</w:t>
      </w:r>
      <w:r>
        <w:rPr>
          <w:rFonts w:hint="eastAsia" w:ascii="宋体" w:hAnsi="宋体" w:eastAsia="宋体" w:cs="宋体"/>
          <w:w w:val="100"/>
          <w:kern w:val="0"/>
          <w:sz w:val="21"/>
          <w:szCs w:val="21"/>
          <w:highlight w:val="none"/>
          <w:u w:val="single"/>
        </w:rPr>
        <w:t>年</w:t>
      </w:r>
      <w:r>
        <w:rPr>
          <w:rFonts w:hint="eastAsia" w:ascii="宋体" w:hAnsi="宋体" w:cs="宋体"/>
          <w:w w:val="100"/>
          <w:kern w:val="0"/>
          <w:sz w:val="21"/>
          <w:szCs w:val="21"/>
          <w:highlight w:val="none"/>
          <w:u w:val="single"/>
          <w:lang w:val="en-US" w:eastAsia="zh-CN"/>
        </w:rPr>
        <w:t>12</w:t>
      </w:r>
      <w:r>
        <w:rPr>
          <w:rFonts w:hint="eastAsia" w:ascii="宋体" w:hAnsi="宋体" w:eastAsia="宋体" w:cs="宋体"/>
          <w:w w:val="100"/>
          <w:kern w:val="0"/>
          <w:sz w:val="21"/>
          <w:szCs w:val="21"/>
          <w:highlight w:val="none"/>
          <w:u w:val="single"/>
        </w:rPr>
        <w:t>月</w:t>
      </w:r>
      <w:r>
        <w:rPr>
          <w:rFonts w:hint="eastAsia" w:ascii="宋体" w:hAnsi="宋体" w:cs="宋体"/>
          <w:w w:val="100"/>
          <w:kern w:val="0"/>
          <w:sz w:val="21"/>
          <w:szCs w:val="21"/>
          <w:highlight w:val="none"/>
          <w:u w:val="single"/>
          <w:lang w:val="en-US" w:eastAsia="zh-CN"/>
        </w:rPr>
        <w:t>31</w:t>
      </w:r>
      <w:r>
        <w:rPr>
          <w:rFonts w:hint="eastAsia" w:ascii="宋体" w:hAnsi="宋体" w:eastAsia="宋体" w:cs="宋体"/>
          <w:w w:val="100"/>
          <w:kern w:val="0"/>
          <w:sz w:val="21"/>
          <w:szCs w:val="21"/>
          <w:highlight w:val="none"/>
          <w:u w:val="single"/>
        </w:rPr>
        <w:t>日</w:t>
      </w:r>
      <w:r>
        <w:rPr>
          <w:rFonts w:hint="eastAsia" w:ascii="宋体" w:hAnsi="宋体" w:eastAsia="宋体" w:cs="宋体"/>
          <w:w w:val="100"/>
          <w:kern w:val="0"/>
          <w:sz w:val="21"/>
          <w:szCs w:val="21"/>
          <w:highlight w:val="none"/>
          <w:u w:val="single"/>
          <w:lang w:val="en-US" w:eastAsia="zh-CN"/>
        </w:rPr>
        <w:t>9</w:t>
      </w:r>
      <w:r>
        <w:rPr>
          <w:rFonts w:hint="eastAsia" w:ascii="宋体" w:hAnsi="宋体" w:eastAsia="宋体" w:cs="宋体"/>
          <w:w w:val="100"/>
          <w:kern w:val="0"/>
          <w:sz w:val="21"/>
          <w:szCs w:val="21"/>
          <w:highlight w:val="none"/>
          <w:u w:val="single"/>
        </w:rPr>
        <w:t>时00分截标后（北京时间）</w:t>
      </w:r>
    </w:p>
    <w:p>
      <w:pPr>
        <w:pageBreakBefore w:val="0"/>
        <w:widowControl/>
        <w:kinsoku/>
        <w:wordWrap/>
        <w:overflowPunct/>
        <w:topLinePunct w:val="0"/>
        <w:autoSpaceDE/>
        <w:autoSpaceDN/>
        <w:bidi w:val="0"/>
        <w:adjustRightInd/>
        <w:snapToGrid/>
        <w:spacing w:beforeAutospacing="0" w:afterAutospacing="0" w:line="400" w:lineRule="exact"/>
        <w:ind w:firstLine="480"/>
        <w:jc w:val="left"/>
        <w:textAlignment w:val="auto"/>
        <w:rPr>
          <w:rFonts w:hint="eastAsia" w:ascii="宋体" w:hAnsi="宋体" w:eastAsia="宋体" w:cs="宋体"/>
          <w:w w:val="100"/>
          <w:kern w:val="0"/>
          <w:sz w:val="21"/>
          <w:szCs w:val="21"/>
          <w:highlight w:val="none"/>
        </w:rPr>
      </w:pPr>
      <w:r>
        <w:rPr>
          <w:rFonts w:hint="eastAsia" w:ascii="宋体" w:hAnsi="宋体" w:eastAsia="宋体" w:cs="宋体"/>
          <w:w w:val="100"/>
          <w:kern w:val="0"/>
          <w:sz w:val="21"/>
          <w:szCs w:val="21"/>
          <w:highlight w:val="none"/>
        </w:rPr>
        <w:t>地</w:t>
      </w:r>
      <w:r>
        <w:rPr>
          <w:rFonts w:hint="eastAsia" w:ascii="宋体" w:hAnsi="宋体" w:eastAsia="宋体" w:cs="宋体"/>
          <w:w w:val="100"/>
          <w:kern w:val="0"/>
          <w:sz w:val="21"/>
          <w:szCs w:val="21"/>
          <w:highlight w:val="none"/>
          <w:lang w:val="en-US" w:eastAsia="zh-CN"/>
        </w:rPr>
        <w:t xml:space="preserve"> </w:t>
      </w:r>
      <w:r>
        <w:rPr>
          <w:rFonts w:hint="eastAsia" w:ascii="宋体" w:hAnsi="宋体" w:eastAsia="宋体" w:cs="宋体"/>
          <w:w w:val="100"/>
          <w:kern w:val="0"/>
          <w:sz w:val="21"/>
          <w:szCs w:val="21"/>
          <w:highlight w:val="none"/>
        </w:rPr>
        <w:t>点：</w:t>
      </w:r>
      <w:r>
        <w:rPr>
          <w:rFonts w:hint="eastAsia" w:ascii="宋体" w:hAnsi="宋体" w:eastAsia="宋体" w:cs="宋体"/>
          <w:w w:val="100"/>
          <w:kern w:val="0"/>
          <w:sz w:val="21"/>
          <w:szCs w:val="21"/>
          <w:highlight w:val="none"/>
          <w:u w:val="single"/>
          <w:lang w:val="en-US" w:eastAsia="zh-CN"/>
        </w:rPr>
        <w:t>广西水利电力职业技术学院长堽校区</w:t>
      </w:r>
      <w:r>
        <w:rPr>
          <w:rFonts w:hint="eastAsia" w:ascii="宋体" w:hAnsi="宋体" w:eastAsia="宋体" w:cs="宋体"/>
          <w:w w:val="100"/>
          <w:kern w:val="0"/>
          <w:sz w:val="21"/>
          <w:szCs w:val="21"/>
          <w:highlight w:val="none"/>
          <w:u w:val="single"/>
        </w:rPr>
        <w:t>（</w:t>
      </w:r>
      <w:r>
        <w:rPr>
          <w:rFonts w:hint="eastAsia" w:ascii="宋体" w:hAnsi="宋体" w:eastAsia="宋体" w:cs="宋体"/>
          <w:w w:val="100"/>
          <w:kern w:val="0"/>
          <w:sz w:val="21"/>
          <w:szCs w:val="21"/>
          <w:highlight w:val="none"/>
          <w:u w:val="single"/>
          <w:lang w:val="en-US" w:eastAsia="zh-CN"/>
        </w:rPr>
        <w:t>广西南宁市兴宁区长堽路99号</w:t>
      </w:r>
      <w:r>
        <w:rPr>
          <w:rFonts w:hint="eastAsia" w:ascii="宋体" w:hAnsi="宋体" w:eastAsia="宋体" w:cs="宋体"/>
          <w:w w:val="100"/>
          <w:kern w:val="0"/>
          <w:sz w:val="21"/>
          <w:szCs w:val="21"/>
          <w:highlight w:val="none"/>
          <w:u w:val="single"/>
        </w:rPr>
        <w:t>）</w:t>
      </w:r>
      <w:r>
        <w:rPr>
          <w:rFonts w:hint="eastAsia" w:ascii="宋体" w:hAnsi="宋体" w:eastAsia="宋体" w:cs="宋体"/>
          <w:w w:val="100"/>
          <w:kern w:val="0"/>
          <w:sz w:val="21"/>
          <w:szCs w:val="21"/>
          <w:highlight w:val="none"/>
          <w:u w:val="single"/>
          <w:lang w:val="en-US" w:eastAsia="zh-CN"/>
        </w:rPr>
        <w:t>办公楼一楼会议室</w:t>
      </w:r>
    </w:p>
    <w:p>
      <w:pPr>
        <w:pageBreakBefore w:val="0"/>
        <w:widowControl/>
        <w:kinsoku/>
        <w:wordWrap/>
        <w:overflowPunct/>
        <w:topLinePunct w:val="0"/>
        <w:autoSpaceDE/>
        <w:autoSpaceDN/>
        <w:bidi w:val="0"/>
        <w:adjustRightInd/>
        <w:snapToGrid/>
        <w:spacing w:beforeAutospacing="0" w:afterAutospacing="0" w:line="400" w:lineRule="exact"/>
        <w:ind w:firstLine="422" w:firstLineChars="200"/>
        <w:jc w:val="left"/>
        <w:textAlignment w:val="auto"/>
        <w:rPr>
          <w:rFonts w:hint="eastAsia" w:ascii="宋体" w:hAnsi="宋体" w:eastAsia="宋体" w:cs="宋体"/>
          <w:w w:val="100"/>
          <w:kern w:val="0"/>
          <w:sz w:val="21"/>
          <w:szCs w:val="21"/>
          <w:highlight w:val="none"/>
        </w:rPr>
      </w:pPr>
      <w:r>
        <w:rPr>
          <w:rFonts w:hint="eastAsia" w:ascii="宋体" w:hAnsi="宋体" w:eastAsia="宋体" w:cs="宋体"/>
          <w:b/>
          <w:bCs/>
          <w:w w:val="100"/>
          <w:kern w:val="0"/>
          <w:sz w:val="21"/>
          <w:szCs w:val="21"/>
          <w:highlight w:val="none"/>
        </w:rPr>
        <w:t>六、公告期限</w:t>
      </w:r>
    </w:p>
    <w:p>
      <w:pPr>
        <w:pageBreakBefore w:val="0"/>
        <w:widowControl/>
        <w:kinsoku/>
        <w:wordWrap/>
        <w:overflowPunct/>
        <w:topLinePunct w:val="0"/>
        <w:autoSpaceDE/>
        <w:autoSpaceDN/>
        <w:bidi w:val="0"/>
        <w:adjustRightInd/>
        <w:snapToGrid/>
        <w:spacing w:beforeAutospacing="0" w:afterAutospacing="0" w:line="400" w:lineRule="exact"/>
        <w:ind w:firstLine="480"/>
        <w:jc w:val="left"/>
        <w:textAlignment w:val="auto"/>
        <w:rPr>
          <w:rFonts w:hint="eastAsia" w:ascii="宋体" w:hAnsi="宋体" w:eastAsia="宋体" w:cs="宋体"/>
          <w:w w:val="100"/>
          <w:kern w:val="0"/>
          <w:sz w:val="21"/>
          <w:szCs w:val="21"/>
          <w:highlight w:val="none"/>
        </w:rPr>
      </w:pPr>
      <w:r>
        <w:rPr>
          <w:rFonts w:hint="eastAsia" w:ascii="宋体" w:hAnsi="宋体" w:eastAsia="宋体" w:cs="宋体"/>
          <w:w w:val="100"/>
          <w:kern w:val="0"/>
          <w:sz w:val="21"/>
          <w:szCs w:val="21"/>
          <w:highlight w:val="none"/>
        </w:rPr>
        <w:t>自本公告发布之日起3个工作日。</w:t>
      </w:r>
    </w:p>
    <w:p>
      <w:pPr>
        <w:pageBreakBefore w:val="0"/>
        <w:widowControl/>
        <w:kinsoku/>
        <w:wordWrap/>
        <w:overflowPunct/>
        <w:topLinePunct w:val="0"/>
        <w:autoSpaceDE/>
        <w:autoSpaceDN/>
        <w:bidi w:val="0"/>
        <w:adjustRightInd/>
        <w:snapToGrid/>
        <w:spacing w:beforeAutospacing="0" w:afterAutospacing="0" w:line="400" w:lineRule="exact"/>
        <w:ind w:firstLine="422" w:firstLineChars="200"/>
        <w:jc w:val="left"/>
        <w:textAlignment w:val="auto"/>
        <w:rPr>
          <w:rFonts w:hint="eastAsia" w:ascii="宋体" w:hAnsi="宋体" w:eastAsia="宋体" w:cs="宋体"/>
          <w:w w:val="100"/>
          <w:kern w:val="0"/>
          <w:sz w:val="21"/>
          <w:szCs w:val="21"/>
          <w:highlight w:val="none"/>
        </w:rPr>
      </w:pPr>
      <w:r>
        <w:rPr>
          <w:rFonts w:hint="eastAsia" w:ascii="宋体" w:hAnsi="宋体" w:eastAsia="宋体" w:cs="宋体"/>
          <w:b/>
          <w:bCs/>
          <w:w w:val="100"/>
          <w:kern w:val="0"/>
          <w:sz w:val="21"/>
          <w:szCs w:val="21"/>
          <w:highlight w:val="none"/>
        </w:rPr>
        <w:t>七、其他补充事宜</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00" w:lineRule="exact"/>
        <w:ind w:left="0" w:right="0" w:firstLine="504"/>
        <w:jc w:val="left"/>
        <w:textAlignment w:val="auto"/>
        <w:rPr>
          <w:rFonts w:hint="eastAsia" w:ascii="宋体" w:hAnsi="宋体" w:eastAsia="宋体" w:cs="宋体"/>
          <w:i w:val="0"/>
          <w:iCs w:val="0"/>
          <w:caps w:val="0"/>
          <w:color w:val="000000"/>
          <w:spacing w:val="0"/>
          <w:w w:val="100"/>
          <w:kern w:val="0"/>
          <w:sz w:val="21"/>
          <w:szCs w:val="21"/>
          <w:highlight w:val="none"/>
          <w:shd w:val="clear" w:fill="FFFFFF"/>
          <w:lang w:val="en-US" w:eastAsia="zh-CN" w:bidi="ar"/>
        </w:rPr>
      </w:pPr>
      <w:r>
        <w:rPr>
          <w:rFonts w:hint="eastAsia" w:ascii="宋体" w:hAnsi="宋体" w:eastAsia="宋体" w:cs="宋体"/>
          <w:i w:val="0"/>
          <w:iCs w:val="0"/>
          <w:caps w:val="0"/>
          <w:color w:val="000000"/>
          <w:spacing w:val="0"/>
          <w:w w:val="100"/>
          <w:kern w:val="0"/>
          <w:sz w:val="21"/>
          <w:szCs w:val="21"/>
          <w:highlight w:val="none"/>
          <w:shd w:val="clear" w:fill="FFFFFF"/>
          <w:lang w:val="en-US" w:eastAsia="zh-CN" w:bidi="ar"/>
        </w:rPr>
        <w:t>1、报名报名截止时间：2021年12月</w:t>
      </w:r>
      <w:r>
        <w:rPr>
          <w:rFonts w:hint="eastAsia" w:ascii="宋体" w:hAnsi="宋体" w:cs="宋体"/>
          <w:i w:val="0"/>
          <w:iCs w:val="0"/>
          <w:caps w:val="0"/>
          <w:color w:val="000000"/>
          <w:spacing w:val="0"/>
          <w:w w:val="100"/>
          <w:kern w:val="0"/>
          <w:sz w:val="21"/>
          <w:szCs w:val="21"/>
          <w:highlight w:val="none"/>
          <w:shd w:val="clear" w:fill="FFFFFF"/>
          <w:lang w:val="en-US" w:eastAsia="zh-CN" w:bidi="ar"/>
        </w:rPr>
        <w:t>30</w:t>
      </w:r>
      <w:r>
        <w:rPr>
          <w:rFonts w:hint="eastAsia" w:ascii="宋体" w:hAnsi="宋体" w:eastAsia="宋体" w:cs="宋体"/>
          <w:i w:val="0"/>
          <w:iCs w:val="0"/>
          <w:caps w:val="0"/>
          <w:color w:val="000000"/>
          <w:spacing w:val="0"/>
          <w:w w:val="100"/>
          <w:kern w:val="0"/>
          <w:sz w:val="21"/>
          <w:szCs w:val="21"/>
          <w:highlight w:val="none"/>
          <w:shd w:val="clear" w:fill="FFFFFF"/>
          <w:lang w:val="en-US" w:eastAsia="zh-CN" w:bidi="ar"/>
        </w:rPr>
        <w:t>日</w:t>
      </w:r>
      <w:r>
        <w:rPr>
          <w:rFonts w:hint="eastAsia" w:ascii="宋体" w:hAnsi="宋体" w:cs="宋体"/>
          <w:i w:val="0"/>
          <w:iCs w:val="0"/>
          <w:caps w:val="0"/>
          <w:color w:val="000000"/>
          <w:spacing w:val="0"/>
          <w:w w:val="100"/>
          <w:kern w:val="0"/>
          <w:sz w:val="21"/>
          <w:szCs w:val="21"/>
          <w:highlight w:val="none"/>
          <w:shd w:val="clear" w:fill="FFFFFF"/>
          <w:lang w:val="en-US" w:eastAsia="zh-CN" w:bidi="ar"/>
        </w:rPr>
        <w:t>18</w:t>
      </w:r>
      <w:r>
        <w:rPr>
          <w:rFonts w:hint="eastAsia" w:ascii="宋体" w:hAnsi="宋体" w:eastAsia="宋体" w:cs="宋体"/>
          <w:i w:val="0"/>
          <w:iCs w:val="0"/>
          <w:caps w:val="0"/>
          <w:color w:val="000000"/>
          <w:spacing w:val="0"/>
          <w:w w:val="100"/>
          <w:kern w:val="0"/>
          <w:sz w:val="21"/>
          <w:szCs w:val="21"/>
          <w:highlight w:val="none"/>
          <w:shd w:val="clear" w:fill="FFFFFF"/>
          <w:lang w:val="en-US" w:eastAsia="zh-CN" w:bidi="ar"/>
        </w:rPr>
        <w:t>：00。</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00" w:lineRule="exact"/>
        <w:ind w:right="0" w:firstLine="840" w:firstLineChars="400"/>
        <w:jc w:val="left"/>
        <w:textAlignment w:val="auto"/>
        <w:rPr>
          <w:rFonts w:hint="eastAsia" w:ascii="宋体" w:hAnsi="宋体" w:eastAsia="宋体" w:cs="宋体"/>
          <w:i w:val="0"/>
          <w:iCs w:val="0"/>
          <w:caps w:val="0"/>
          <w:color w:val="000000"/>
          <w:spacing w:val="0"/>
          <w:w w:val="100"/>
          <w:kern w:val="0"/>
          <w:sz w:val="21"/>
          <w:szCs w:val="21"/>
          <w:highlight w:val="none"/>
          <w:shd w:val="clear" w:fill="FFFFFF"/>
          <w:lang w:val="en-US" w:eastAsia="zh-CN" w:bidi="ar"/>
        </w:rPr>
      </w:pPr>
      <w:r>
        <w:rPr>
          <w:rFonts w:hint="eastAsia" w:ascii="宋体" w:hAnsi="宋体" w:eastAsia="宋体" w:cs="宋体"/>
          <w:i w:val="0"/>
          <w:iCs w:val="0"/>
          <w:caps w:val="0"/>
          <w:color w:val="000000"/>
          <w:spacing w:val="0"/>
          <w:w w:val="100"/>
          <w:kern w:val="0"/>
          <w:sz w:val="21"/>
          <w:szCs w:val="21"/>
          <w:highlight w:val="none"/>
          <w:shd w:val="clear" w:fill="FFFFFF"/>
          <w:lang w:val="en-US" w:eastAsia="zh-CN" w:bidi="ar"/>
        </w:rPr>
        <w:t>报名办法：提供营业执照复印件、投标函（说明投标项目、联系人、联系方式等）并加盖公章。</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00" w:lineRule="exact"/>
        <w:ind w:left="0" w:right="0" w:firstLine="504"/>
        <w:jc w:val="left"/>
        <w:textAlignment w:val="auto"/>
        <w:rPr>
          <w:rFonts w:hint="eastAsia" w:ascii="宋体" w:hAnsi="宋体" w:eastAsia="宋体" w:cs="宋体"/>
          <w:i w:val="0"/>
          <w:iCs w:val="0"/>
          <w:caps w:val="0"/>
          <w:color w:val="000000"/>
          <w:spacing w:val="0"/>
          <w:w w:val="100"/>
          <w:kern w:val="0"/>
          <w:sz w:val="21"/>
          <w:szCs w:val="21"/>
          <w:highlight w:val="none"/>
          <w:shd w:val="clear" w:fill="FFFFFF"/>
          <w:lang w:val="en-US" w:eastAsia="zh-CN" w:bidi="ar"/>
        </w:rPr>
      </w:pPr>
      <w:r>
        <w:rPr>
          <w:rFonts w:hint="eastAsia" w:ascii="宋体" w:hAnsi="宋体" w:eastAsia="宋体" w:cs="宋体"/>
          <w:i w:val="0"/>
          <w:iCs w:val="0"/>
          <w:caps w:val="0"/>
          <w:color w:val="000000"/>
          <w:spacing w:val="0"/>
          <w:w w:val="100"/>
          <w:kern w:val="0"/>
          <w:sz w:val="21"/>
          <w:szCs w:val="21"/>
          <w:highlight w:val="none"/>
          <w:shd w:val="clear" w:fill="FFFFFF"/>
          <w:lang w:val="en-US" w:eastAsia="zh-CN" w:bidi="ar"/>
        </w:rPr>
        <w:t>有投标意向的公司，请在报名截至时间前将以上材料扫描发送到gxsdxyzcgl@163.com进行网上报名（网上报名后无需至现场报名）。</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00" w:lineRule="exact"/>
        <w:ind w:left="0" w:right="0" w:firstLine="504"/>
        <w:jc w:val="left"/>
        <w:textAlignment w:val="auto"/>
        <w:rPr>
          <w:rFonts w:hint="eastAsia" w:ascii="宋体" w:hAnsi="宋体" w:eastAsia="宋体" w:cs="宋体"/>
          <w:i w:val="0"/>
          <w:iCs w:val="0"/>
          <w:caps w:val="0"/>
          <w:color w:val="000000"/>
          <w:spacing w:val="0"/>
          <w:w w:val="100"/>
          <w:sz w:val="21"/>
          <w:szCs w:val="21"/>
          <w:highlight w:val="none"/>
        </w:rPr>
      </w:pPr>
      <w:r>
        <w:rPr>
          <w:rFonts w:hint="eastAsia" w:ascii="宋体" w:hAnsi="宋体" w:eastAsia="宋体" w:cs="宋体"/>
          <w:i w:val="0"/>
          <w:iCs w:val="0"/>
          <w:caps w:val="0"/>
          <w:color w:val="000000"/>
          <w:spacing w:val="0"/>
          <w:w w:val="100"/>
          <w:kern w:val="0"/>
          <w:sz w:val="21"/>
          <w:szCs w:val="21"/>
          <w:highlight w:val="none"/>
          <w:shd w:val="clear" w:fill="FFFFFF"/>
          <w:lang w:val="en-US" w:eastAsia="zh-CN" w:bidi="ar"/>
        </w:rPr>
        <w:t>2、根据当前防疫工作要求，我单位目前实行封闭式管理。各投标人代表到我院参与现场竞标活动时，请务必佩戴好口罩，并按规定测量体温、登记或扫码通行。进入校园到指定地点报到后，相互间保持合适距离，不得在校园内随意走动。</w:t>
      </w:r>
    </w:p>
    <w:p>
      <w:pPr>
        <w:pageBreakBefore w:val="0"/>
        <w:widowControl/>
        <w:kinsoku/>
        <w:wordWrap/>
        <w:overflowPunct/>
        <w:topLinePunct w:val="0"/>
        <w:autoSpaceDE/>
        <w:autoSpaceDN/>
        <w:bidi w:val="0"/>
        <w:adjustRightInd/>
        <w:snapToGrid/>
        <w:spacing w:beforeAutospacing="0" w:afterAutospacing="0" w:line="400" w:lineRule="exact"/>
        <w:ind w:firstLine="411" w:firstLineChars="195"/>
        <w:jc w:val="left"/>
        <w:textAlignment w:val="auto"/>
        <w:rPr>
          <w:rFonts w:hint="eastAsia" w:ascii="宋体" w:hAnsi="宋体" w:eastAsia="宋体" w:cs="宋体"/>
          <w:w w:val="100"/>
          <w:kern w:val="0"/>
          <w:sz w:val="21"/>
          <w:szCs w:val="21"/>
          <w:highlight w:val="none"/>
        </w:rPr>
      </w:pPr>
      <w:r>
        <w:rPr>
          <w:rFonts w:hint="eastAsia" w:ascii="宋体" w:hAnsi="宋体" w:eastAsia="宋体" w:cs="宋体"/>
          <w:b/>
          <w:bCs/>
          <w:w w:val="100"/>
          <w:kern w:val="0"/>
          <w:sz w:val="21"/>
          <w:szCs w:val="21"/>
          <w:highlight w:val="none"/>
        </w:rPr>
        <w:t>八、联系方式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80" w:right="-180" w:firstLine="630" w:firstLineChars="300"/>
        <w:jc w:val="left"/>
        <w:textAlignment w:val="auto"/>
        <w:rPr>
          <w:rFonts w:hint="eastAsia" w:ascii="宋体" w:hAnsi="宋体" w:eastAsia="宋体" w:cs="宋体"/>
          <w:w w:val="100"/>
          <w:sz w:val="21"/>
          <w:szCs w:val="21"/>
          <w:highlight w:val="none"/>
        </w:rPr>
      </w:pPr>
      <w:r>
        <w:rPr>
          <w:rFonts w:hint="eastAsia" w:ascii="宋体" w:hAnsi="宋体" w:eastAsia="宋体" w:cs="宋体"/>
          <w:spacing w:val="0"/>
          <w:w w:val="100"/>
          <w:kern w:val="0"/>
          <w:sz w:val="21"/>
          <w:szCs w:val="21"/>
          <w:highlight w:val="none"/>
          <w:lang w:val="en-US" w:eastAsia="zh-CN" w:bidi="ar"/>
        </w:rPr>
        <w:t>采购联系人：唐老师、李老师，联系电话：0771-2085121。</w:t>
      </w:r>
    </w:p>
    <w:p>
      <w:pPr>
        <w:pageBreakBefore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w w:val="100"/>
          <w:sz w:val="21"/>
          <w:szCs w:val="21"/>
          <w:highlight w:val="none"/>
        </w:rPr>
      </w:pPr>
      <w:r>
        <w:rPr>
          <w:rFonts w:hint="eastAsia" w:ascii="宋体" w:hAnsi="宋体" w:eastAsia="宋体" w:cs="宋体"/>
          <w:w w:val="100"/>
          <w:sz w:val="21"/>
          <w:szCs w:val="21"/>
          <w:highlight w:val="none"/>
        </w:rPr>
        <w:t xml:space="preserve">                                    </w:t>
      </w:r>
    </w:p>
    <w:p>
      <w:pPr>
        <w:pageBreakBefore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w w:val="100"/>
          <w:sz w:val="21"/>
          <w:szCs w:val="21"/>
          <w:highlight w:val="none"/>
        </w:rPr>
      </w:pPr>
      <w:r>
        <w:rPr>
          <w:rFonts w:hint="eastAsia" w:ascii="宋体" w:hAnsi="宋体" w:eastAsia="宋体" w:cs="宋体"/>
          <w:w w:val="100"/>
          <w:sz w:val="21"/>
          <w:szCs w:val="21"/>
          <w:highlight w:val="none"/>
        </w:rPr>
        <w:t xml:space="preserve">                             </w:t>
      </w:r>
    </w:p>
    <w:p>
      <w:pPr>
        <w:pageBreakBefore w:val="0"/>
        <w:kinsoku/>
        <w:wordWrap/>
        <w:overflowPunct/>
        <w:topLinePunct w:val="0"/>
        <w:autoSpaceDE/>
        <w:autoSpaceDN/>
        <w:bidi w:val="0"/>
        <w:adjustRightInd/>
        <w:snapToGrid/>
        <w:spacing w:beforeAutospacing="0" w:afterAutospacing="0" w:line="400" w:lineRule="exact"/>
        <w:ind w:firstLine="4830" w:firstLineChars="2300"/>
        <w:textAlignment w:val="auto"/>
        <w:rPr>
          <w:rFonts w:hint="eastAsia" w:ascii="宋体" w:hAnsi="宋体" w:eastAsia="宋体" w:cs="宋体"/>
          <w:w w:val="100"/>
          <w:kern w:val="0"/>
          <w:sz w:val="21"/>
          <w:szCs w:val="21"/>
          <w:highlight w:val="none"/>
          <w:lang w:val="en-US" w:eastAsia="zh-CN"/>
        </w:rPr>
      </w:pPr>
      <w:r>
        <w:rPr>
          <w:rFonts w:hint="eastAsia" w:ascii="宋体" w:hAnsi="宋体" w:eastAsia="宋体" w:cs="宋体"/>
          <w:w w:val="100"/>
          <w:kern w:val="0"/>
          <w:sz w:val="21"/>
          <w:szCs w:val="21"/>
          <w:highlight w:val="none"/>
          <w:lang w:val="en-US" w:eastAsia="zh-CN"/>
        </w:rPr>
        <w:t>广西水利电力职业技术学院</w:t>
      </w:r>
    </w:p>
    <w:p>
      <w:pPr>
        <w:pageBreakBefore w:val="0"/>
        <w:kinsoku/>
        <w:wordWrap/>
        <w:overflowPunct/>
        <w:topLinePunct w:val="0"/>
        <w:autoSpaceDE/>
        <w:autoSpaceDN/>
        <w:bidi w:val="0"/>
        <w:adjustRightInd/>
        <w:snapToGrid/>
        <w:spacing w:beforeAutospacing="0" w:afterAutospacing="0" w:line="400" w:lineRule="exact"/>
        <w:ind w:firstLine="5250" w:firstLineChars="2500"/>
        <w:textAlignment w:val="auto"/>
        <w:rPr>
          <w:rFonts w:hint="eastAsia" w:ascii="宋体" w:hAnsi="宋体" w:eastAsia="宋体" w:cs="宋体"/>
          <w:w w:val="100"/>
          <w:kern w:val="0"/>
          <w:sz w:val="21"/>
          <w:szCs w:val="21"/>
          <w:highlight w:val="none"/>
        </w:rPr>
      </w:pPr>
      <w:r>
        <w:rPr>
          <w:rFonts w:hint="eastAsia" w:ascii="宋体" w:hAnsi="宋体" w:eastAsia="宋体" w:cs="宋体"/>
          <w:w w:val="100"/>
          <w:kern w:val="0"/>
          <w:sz w:val="21"/>
          <w:szCs w:val="21"/>
          <w:highlight w:val="none"/>
        </w:rPr>
        <w:t>202</w:t>
      </w:r>
      <w:r>
        <w:rPr>
          <w:rFonts w:hint="eastAsia" w:ascii="宋体" w:hAnsi="宋体" w:eastAsia="宋体" w:cs="宋体"/>
          <w:w w:val="100"/>
          <w:kern w:val="0"/>
          <w:sz w:val="21"/>
          <w:szCs w:val="21"/>
          <w:highlight w:val="none"/>
          <w:lang w:val="en-US" w:eastAsia="zh-CN"/>
        </w:rPr>
        <w:t>1</w:t>
      </w:r>
      <w:r>
        <w:rPr>
          <w:rFonts w:hint="eastAsia" w:ascii="宋体" w:hAnsi="宋体" w:eastAsia="宋体" w:cs="宋体"/>
          <w:w w:val="100"/>
          <w:kern w:val="0"/>
          <w:sz w:val="21"/>
          <w:szCs w:val="21"/>
          <w:highlight w:val="none"/>
        </w:rPr>
        <w:t>年</w:t>
      </w:r>
      <w:r>
        <w:rPr>
          <w:rFonts w:hint="eastAsia" w:ascii="宋体" w:hAnsi="宋体" w:eastAsia="宋体" w:cs="宋体"/>
          <w:w w:val="100"/>
          <w:kern w:val="0"/>
          <w:sz w:val="21"/>
          <w:szCs w:val="21"/>
          <w:highlight w:val="none"/>
          <w:lang w:val="en-US" w:eastAsia="zh-CN"/>
        </w:rPr>
        <w:t>12</w:t>
      </w:r>
      <w:r>
        <w:rPr>
          <w:rFonts w:hint="eastAsia" w:ascii="宋体" w:hAnsi="宋体" w:eastAsia="宋体" w:cs="宋体"/>
          <w:w w:val="100"/>
          <w:kern w:val="0"/>
          <w:sz w:val="21"/>
          <w:szCs w:val="21"/>
          <w:highlight w:val="none"/>
        </w:rPr>
        <w:t>月</w:t>
      </w:r>
      <w:r>
        <w:rPr>
          <w:rFonts w:hint="eastAsia" w:ascii="宋体" w:hAnsi="宋体" w:cs="宋体"/>
          <w:w w:val="100"/>
          <w:kern w:val="0"/>
          <w:sz w:val="21"/>
          <w:szCs w:val="21"/>
          <w:highlight w:val="none"/>
          <w:lang w:val="en-US" w:eastAsia="zh-CN"/>
        </w:rPr>
        <w:t>27</w:t>
      </w:r>
      <w:r>
        <w:rPr>
          <w:rFonts w:hint="eastAsia" w:ascii="宋体" w:hAnsi="宋体" w:eastAsia="宋体" w:cs="宋体"/>
          <w:w w:val="100"/>
          <w:kern w:val="0"/>
          <w:sz w:val="21"/>
          <w:szCs w:val="21"/>
          <w:highlight w:val="none"/>
        </w:rPr>
        <w:t>日</w:t>
      </w:r>
    </w:p>
    <w:p>
      <w:pPr>
        <w:pageBreakBefore w:val="0"/>
        <w:widowControl/>
        <w:kinsoku/>
        <w:wordWrap/>
        <w:overflowPunct/>
        <w:topLinePunct w:val="0"/>
        <w:bidi w:val="0"/>
        <w:spacing w:line="400" w:lineRule="exact"/>
        <w:jc w:val="left"/>
        <w:textAlignment w:val="auto"/>
        <w:rPr>
          <w:rFonts w:hint="eastAsia" w:ascii="宋体" w:hAnsi="宋体" w:cs="宋体"/>
          <w:w w:val="90"/>
          <w:kern w:val="0"/>
          <w:sz w:val="28"/>
          <w:szCs w:val="28"/>
          <w:highlight w:val="none"/>
          <w:lang w:bidi="ar"/>
        </w:rPr>
      </w:pPr>
    </w:p>
    <w:p>
      <w:pPr>
        <w:pageBreakBefore w:val="0"/>
        <w:widowControl/>
        <w:kinsoku/>
        <w:wordWrap/>
        <w:overflowPunct/>
        <w:topLinePunct w:val="0"/>
        <w:bidi w:val="0"/>
        <w:spacing w:line="400" w:lineRule="exact"/>
        <w:jc w:val="left"/>
        <w:textAlignment w:val="auto"/>
        <w:rPr>
          <w:rFonts w:hint="eastAsia" w:ascii="宋体" w:hAnsi="宋体" w:cs="宋体"/>
          <w:w w:val="90"/>
          <w:kern w:val="0"/>
          <w:sz w:val="28"/>
          <w:szCs w:val="28"/>
          <w:highlight w:val="none"/>
          <w:lang w:bidi="ar"/>
        </w:rPr>
      </w:pPr>
    </w:p>
    <w:p>
      <w:pPr>
        <w:pageBreakBefore w:val="0"/>
        <w:kinsoku/>
        <w:wordWrap/>
        <w:overflowPunct/>
        <w:topLinePunct w:val="0"/>
        <w:bidi w:val="0"/>
        <w:spacing w:line="400" w:lineRule="exact"/>
        <w:jc w:val="center"/>
        <w:textAlignment w:val="auto"/>
        <w:rPr>
          <w:rFonts w:hint="eastAsia" w:ascii="宋体" w:hAnsi="宋体"/>
          <w:b/>
          <w:color w:val="000000"/>
          <w:sz w:val="28"/>
          <w:szCs w:val="28"/>
        </w:rPr>
      </w:pPr>
      <w:bookmarkStart w:id="8" w:name="_Toc388450307"/>
    </w:p>
    <w:p>
      <w:pPr>
        <w:pageBreakBefore w:val="0"/>
        <w:kinsoku/>
        <w:wordWrap/>
        <w:overflowPunct/>
        <w:topLinePunct w:val="0"/>
        <w:bidi w:val="0"/>
        <w:spacing w:line="400" w:lineRule="exact"/>
        <w:jc w:val="center"/>
        <w:textAlignment w:val="auto"/>
        <w:rPr>
          <w:rFonts w:hint="eastAsia" w:ascii="宋体" w:hAnsi="宋体"/>
          <w:b/>
          <w:color w:val="000000"/>
          <w:sz w:val="28"/>
          <w:szCs w:val="28"/>
        </w:rPr>
      </w:pPr>
    </w:p>
    <w:p>
      <w:pPr>
        <w:pageBreakBefore w:val="0"/>
        <w:kinsoku/>
        <w:wordWrap/>
        <w:overflowPunct/>
        <w:topLinePunct w:val="0"/>
        <w:bidi w:val="0"/>
        <w:spacing w:line="400" w:lineRule="exact"/>
        <w:jc w:val="center"/>
        <w:textAlignment w:val="auto"/>
        <w:rPr>
          <w:rFonts w:hint="eastAsia" w:ascii="宋体" w:hAnsi="宋体"/>
          <w:b/>
          <w:color w:val="000000"/>
          <w:sz w:val="28"/>
          <w:szCs w:val="28"/>
        </w:rPr>
      </w:pPr>
    </w:p>
    <w:p>
      <w:pPr>
        <w:pageBreakBefore w:val="0"/>
        <w:kinsoku/>
        <w:wordWrap/>
        <w:overflowPunct/>
        <w:topLinePunct w:val="0"/>
        <w:bidi w:val="0"/>
        <w:spacing w:line="400" w:lineRule="exact"/>
        <w:jc w:val="center"/>
        <w:textAlignment w:val="auto"/>
        <w:rPr>
          <w:rFonts w:hint="eastAsia" w:ascii="宋体" w:hAnsi="宋体"/>
          <w:b/>
          <w:color w:val="000000"/>
          <w:sz w:val="28"/>
          <w:szCs w:val="28"/>
        </w:rPr>
      </w:pPr>
    </w:p>
    <w:p>
      <w:pPr>
        <w:pageBreakBefore w:val="0"/>
        <w:kinsoku/>
        <w:wordWrap/>
        <w:overflowPunct/>
        <w:topLinePunct w:val="0"/>
        <w:bidi w:val="0"/>
        <w:spacing w:line="400" w:lineRule="exact"/>
        <w:jc w:val="center"/>
        <w:textAlignment w:val="auto"/>
        <w:rPr>
          <w:rFonts w:hint="eastAsia" w:ascii="宋体" w:hAnsi="宋体"/>
          <w:b/>
          <w:color w:val="000000"/>
          <w:sz w:val="28"/>
          <w:szCs w:val="28"/>
        </w:rPr>
      </w:pPr>
    </w:p>
    <w:p>
      <w:pPr>
        <w:pageBreakBefore w:val="0"/>
        <w:kinsoku/>
        <w:wordWrap/>
        <w:overflowPunct/>
        <w:topLinePunct w:val="0"/>
        <w:bidi w:val="0"/>
        <w:spacing w:line="400" w:lineRule="exact"/>
        <w:jc w:val="center"/>
        <w:textAlignment w:val="auto"/>
        <w:rPr>
          <w:rFonts w:hint="eastAsia" w:ascii="宋体" w:hAnsi="宋体"/>
          <w:b/>
          <w:color w:val="000000"/>
          <w:sz w:val="28"/>
          <w:szCs w:val="28"/>
        </w:rPr>
      </w:pPr>
    </w:p>
    <w:p>
      <w:pPr>
        <w:pageBreakBefore w:val="0"/>
        <w:kinsoku/>
        <w:wordWrap/>
        <w:overflowPunct/>
        <w:topLinePunct w:val="0"/>
        <w:bidi w:val="0"/>
        <w:spacing w:line="400" w:lineRule="exact"/>
        <w:jc w:val="center"/>
        <w:textAlignment w:val="auto"/>
        <w:rPr>
          <w:rFonts w:hint="eastAsia" w:ascii="宋体" w:hAnsi="宋体"/>
          <w:b/>
          <w:color w:val="000000"/>
          <w:sz w:val="28"/>
          <w:szCs w:val="28"/>
        </w:rPr>
      </w:pPr>
    </w:p>
    <w:p>
      <w:pPr>
        <w:pageBreakBefore w:val="0"/>
        <w:kinsoku/>
        <w:wordWrap/>
        <w:overflowPunct/>
        <w:topLinePunct w:val="0"/>
        <w:bidi w:val="0"/>
        <w:spacing w:line="400" w:lineRule="exact"/>
        <w:jc w:val="center"/>
        <w:textAlignment w:val="auto"/>
        <w:rPr>
          <w:rFonts w:hint="eastAsia" w:ascii="宋体" w:hAnsi="宋体"/>
          <w:b/>
          <w:color w:val="000000"/>
          <w:sz w:val="28"/>
          <w:szCs w:val="28"/>
        </w:rPr>
      </w:pPr>
    </w:p>
    <w:p>
      <w:pPr>
        <w:pageBreakBefore w:val="0"/>
        <w:kinsoku/>
        <w:wordWrap/>
        <w:overflowPunct/>
        <w:topLinePunct w:val="0"/>
        <w:bidi w:val="0"/>
        <w:spacing w:line="400" w:lineRule="exact"/>
        <w:jc w:val="center"/>
        <w:textAlignment w:val="auto"/>
        <w:rPr>
          <w:rFonts w:hint="eastAsia" w:ascii="宋体" w:hAnsi="宋体"/>
          <w:b/>
          <w:color w:val="000000"/>
          <w:sz w:val="28"/>
          <w:szCs w:val="28"/>
        </w:rPr>
      </w:pPr>
      <w:r>
        <w:rPr>
          <w:rFonts w:hint="eastAsia" w:ascii="宋体" w:hAnsi="宋体"/>
          <w:b/>
          <w:color w:val="000000"/>
          <w:sz w:val="28"/>
          <w:szCs w:val="28"/>
        </w:rPr>
        <w:t>第二章  竞标人须知前附表</w:t>
      </w:r>
      <w:bookmarkEnd w:id="8"/>
    </w:p>
    <w:p>
      <w:pPr>
        <w:pageBreakBefore w:val="0"/>
        <w:widowControl/>
        <w:kinsoku/>
        <w:wordWrap/>
        <w:overflowPunct/>
        <w:topLinePunct w:val="0"/>
        <w:bidi w:val="0"/>
        <w:spacing w:line="400" w:lineRule="exact"/>
        <w:jc w:val="left"/>
        <w:textAlignment w:val="auto"/>
        <w:rPr>
          <w:rFonts w:hint="eastAsia" w:ascii="宋体" w:hAnsi="宋体" w:cs="宋体"/>
          <w:w w:val="90"/>
          <w:kern w:val="0"/>
          <w:sz w:val="28"/>
          <w:szCs w:val="28"/>
          <w:highlight w:val="none"/>
          <w:lang w:bidi="ar"/>
        </w:rPr>
      </w:pPr>
    </w:p>
    <w:p>
      <w:pPr>
        <w:pageBreakBefore w:val="0"/>
        <w:kinsoku/>
        <w:wordWrap/>
        <w:overflowPunct/>
        <w:topLinePunct w:val="0"/>
        <w:bidi w:val="0"/>
        <w:spacing w:line="400" w:lineRule="exact"/>
        <w:jc w:val="center"/>
        <w:textAlignment w:val="auto"/>
        <w:rPr>
          <w:rFonts w:hint="eastAsia" w:ascii="宋体" w:hAnsi="宋体"/>
          <w:b/>
          <w:color w:val="000000"/>
          <w:sz w:val="28"/>
          <w:szCs w:val="28"/>
        </w:rPr>
      </w:pPr>
      <w:r>
        <w:rPr>
          <w:rFonts w:hint="eastAsia" w:ascii="宋体" w:hAnsi="宋体"/>
          <w:b/>
          <w:color w:val="000000"/>
          <w:sz w:val="28"/>
          <w:szCs w:val="28"/>
        </w:rPr>
        <w:t>供应商须知前附表</w:t>
      </w:r>
    </w:p>
    <w:tbl>
      <w:tblPr>
        <w:tblStyle w:val="13"/>
        <w:tblW w:w="4991"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9"/>
        <w:gridCol w:w="91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45" w:type="pct"/>
            <w:noWrap w:val="0"/>
            <w:vAlign w:val="top"/>
          </w:tcPr>
          <w:p>
            <w:pPr>
              <w:keepNext w:val="0"/>
              <w:keepLines w:val="0"/>
              <w:pageBreakBefore w:val="0"/>
              <w:kinsoku/>
              <w:wordWrap/>
              <w:overflowPunct/>
              <w:topLinePunct w:val="0"/>
              <w:bidi w:val="0"/>
              <w:spacing w:line="400" w:lineRule="exact"/>
              <w:jc w:val="center"/>
              <w:textAlignment w:val="auto"/>
              <w:rPr>
                <w:rFonts w:hint="eastAsia" w:ascii="宋体" w:hAnsi="宋体" w:eastAsia="宋体" w:cs="宋体"/>
                <w:b/>
                <w:w w:val="100"/>
                <w:sz w:val="21"/>
                <w:szCs w:val="21"/>
              </w:rPr>
            </w:pPr>
            <w:r>
              <w:rPr>
                <w:rFonts w:hint="eastAsia" w:ascii="宋体" w:hAnsi="宋体" w:eastAsia="宋体" w:cs="宋体"/>
                <w:b/>
                <w:w w:val="100"/>
                <w:sz w:val="21"/>
                <w:szCs w:val="21"/>
              </w:rPr>
              <w:t>序号</w:t>
            </w:r>
          </w:p>
        </w:tc>
        <w:tc>
          <w:tcPr>
            <w:tcW w:w="4654" w:type="pct"/>
            <w:noWrap w:val="0"/>
            <w:vAlign w:val="center"/>
          </w:tcPr>
          <w:p>
            <w:pPr>
              <w:keepNext w:val="0"/>
              <w:keepLines w:val="0"/>
              <w:pageBreakBefore w:val="0"/>
              <w:kinsoku/>
              <w:wordWrap/>
              <w:overflowPunct/>
              <w:topLinePunct w:val="0"/>
              <w:bidi w:val="0"/>
              <w:spacing w:line="400" w:lineRule="exact"/>
              <w:jc w:val="center"/>
              <w:textAlignment w:val="auto"/>
              <w:rPr>
                <w:rFonts w:hint="eastAsia" w:ascii="宋体" w:hAnsi="宋体" w:eastAsia="宋体" w:cs="宋体"/>
                <w:b/>
                <w:w w:val="100"/>
                <w:sz w:val="21"/>
                <w:szCs w:val="21"/>
              </w:rPr>
            </w:pPr>
            <w:r>
              <w:rPr>
                <w:rFonts w:hint="eastAsia" w:ascii="宋体" w:hAnsi="宋体" w:eastAsia="宋体" w:cs="宋体"/>
                <w:b/>
                <w:w w:val="100"/>
                <w:sz w:val="21"/>
                <w:szCs w:val="21"/>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45" w:type="pct"/>
            <w:noWrap w:val="0"/>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w w:val="100"/>
                <w:sz w:val="21"/>
                <w:szCs w:val="21"/>
              </w:rPr>
            </w:pPr>
            <w:r>
              <w:rPr>
                <w:rFonts w:hint="eastAsia" w:ascii="宋体" w:hAnsi="宋体" w:eastAsia="宋体" w:cs="宋体"/>
                <w:w w:val="100"/>
                <w:sz w:val="21"/>
                <w:szCs w:val="21"/>
              </w:rPr>
              <w:t>1</w:t>
            </w:r>
          </w:p>
        </w:tc>
        <w:tc>
          <w:tcPr>
            <w:tcW w:w="4654" w:type="pct"/>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w w:val="100"/>
                <w:sz w:val="21"/>
                <w:szCs w:val="21"/>
                <w:lang w:val="en-US" w:eastAsia="zh-CN"/>
              </w:rPr>
            </w:pPr>
            <w:r>
              <w:rPr>
                <w:rFonts w:hint="eastAsia" w:ascii="宋体" w:hAnsi="宋体" w:eastAsia="宋体" w:cs="宋体"/>
                <w:b/>
                <w:bCs/>
                <w:w w:val="100"/>
                <w:kern w:val="2"/>
                <w:sz w:val="21"/>
                <w:szCs w:val="21"/>
                <w:lang w:val="en-US" w:eastAsia="zh-CN"/>
              </w:rPr>
              <w:t>项目名称：</w:t>
            </w:r>
            <w:r>
              <w:rPr>
                <w:rFonts w:hint="eastAsia" w:ascii="宋体" w:hAnsi="宋体" w:eastAsia="宋体" w:cs="宋体"/>
                <w:w w:val="100"/>
                <w:kern w:val="0"/>
                <w:sz w:val="21"/>
                <w:szCs w:val="21"/>
                <w:highlight w:val="none"/>
                <w:lang w:val="en-US" w:eastAsia="zh-CN" w:bidi="ar"/>
              </w:rPr>
              <w:t>广西水利电力职业技术</w:t>
            </w:r>
            <w:r>
              <w:rPr>
                <w:rFonts w:hint="eastAsia" w:ascii="宋体" w:hAnsi="宋体" w:eastAsia="宋体" w:cs="宋体"/>
                <w:w w:val="100"/>
                <w:kern w:val="0"/>
                <w:sz w:val="21"/>
                <w:szCs w:val="21"/>
                <w:highlight w:val="none"/>
                <w:lang w:bidi="ar"/>
              </w:rPr>
              <w:t>学院2022年三校区变压器试验及维护项目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45" w:type="pct"/>
            <w:noWrap w:val="0"/>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w w:val="100"/>
                <w:sz w:val="21"/>
                <w:szCs w:val="21"/>
              </w:rPr>
            </w:pPr>
            <w:r>
              <w:rPr>
                <w:rFonts w:hint="eastAsia" w:ascii="宋体" w:hAnsi="宋体" w:eastAsia="宋体" w:cs="宋体"/>
                <w:w w:val="100"/>
                <w:sz w:val="21"/>
                <w:szCs w:val="21"/>
              </w:rPr>
              <w:t>2</w:t>
            </w:r>
          </w:p>
        </w:tc>
        <w:tc>
          <w:tcPr>
            <w:tcW w:w="4654" w:type="pct"/>
            <w:noWrap w:val="0"/>
            <w:vAlign w:val="center"/>
          </w:tcPr>
          <w:p>
            <w:pPr>
              <w:keepNext w:val="0"/>
              <w:keepLines w:val="0"/>
              <w:pageBreakBefore w:val="0"/>
              <w:kinsoku/>
              <w:wordWrap/>
              <w:overflowPunct/>
              <w:topLinePunct w:val="0"/>
              <w:autoSpaceDE/>
              <w:autoSpaceDN/>
              <w:bidi w:val="0"/>
              <w:adjustRightInd/>
              <w:snapToGrid w:val="0"/>
              <w:spacing w:line="400" w:lineRule="exact"/>
              <w:textAlignment w:val="auto"/>
              <w:rPr>
                <w:rStyle w:val="20"/>
                <w:rFonts w:hint="eastAsia" w:ascii="宋体" w:hAnsi="宋体" w:eastAsia="宋体" w:cs="宋体"/>
                <w:w w:val="100"/>
                <w:sz w:val="21"/>
                <w:szCs w:val="21"/>
                <w:highlight w:val="none"/>
              </w:rPr>
            </w:pPr>
            <w:r>
              <w:rPr>
                <w:rStyle w:val="20"/>
                <w:rFonts w:hint="eastAsia" w:ascii="宋体" w:hAnsi="宋体" w:eastAsia="宋体" w:cs="宋体"/>
                <w:w w:val="100"/>
                <w:sz w:val="21"/>
                <w:szCs w:val="21"/>
                <w:highlight w:val="none"/>
              </w:rPr>
              <w:t>供应商资格</w:t>
            </w:r>
            <w:r>
              <w:rPr>
                <w:rStyle w:val="20"/>
                <w:rFonts w:hint="eastAsia" w:ascii="宋体" w:hAnsi="宋体" w:cs="宋体"/>
                <w:w w:val="100"/>
                <w:sz w:val="21"/>
                <w:szCs w:val="21"/>
                <w:highlight w:val="none"/>
                <w:lang w:val="en-US" w:eastAsia="zh-CN"/>
              </w:rPr>
              <w:t>及</w:t>
            </w:r>
            <w:r>
              <w:rPr>
                <w:rStyle w:val="20"/>
                <w:rFonts w:hint="eastAsia" w:ascii="宋体" w:hAnsi="宋体" w:eastAsia="宋体" w:cs="宋体"/>
                <w:w w:val="100"/>
                <w:sz w:val="21"/>
                <w:szCs w:val="21"/>
                <w:highlight w:val="none"/>
              </w:rPr>
              <w:t>要求：</w:t>
            </w:r>
          </w:p>
          <w:p>
            <w:pPr>
              <w:keepNext w:val="0"/>
              <w:keepLines w:val="0"/>
              <w:pageBreakBefore w:val="0"/>
              <w:numPr>
                <w:ilvl w:val="0"/>
                <w:numId w:val="0"/>
              </w:numPr>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w w:val="100"/>
                <w:sz w:val="21"/>
                <w:szCs w:val="21"/>
                <w:highlight w:val="none"/>
                <w:lang w:eastAsia="zh-CN"/>
              </w:rPr>
            </w:pPr>
            <w:r>
              <w:rPr>
                <w:rFonts w:hint="eastAsia" w:ascii="宋体" w:hAnsi="宋体" w:eastAsia="宋体" w:cs="宋体"/>
                <w:w w:val="100"/>
                <w:kern w:val="0"/>
                <w:sz w:val="21"/>
                <w:szCs w:val="21"/>
                <w:highlight w:val="none"/>
                <w:lang w:val="en-US" w:eastAsia="zh-CN" w:bidi="ar"/>
              </w:rPr>
              <w:t>1、</w:t>
            </w:r>
            <w:r>
              <w:rPr>
                <w:rFonts w:hint="eastAsia" w:ascii="宋体" w:hAnsi="宋体" w:eastAsia="宋体" w:cs="宋体"/>
                <w:color w:val="000000"/>
                <w:w w:val="100"/>
                <w:sz w:val="21"/>
                <w:szCs w:val="21"/>
                <w:highlight w:val="none"/>
              </w:rPr>
              <w:t>国内注册（指按国家有关规定要求注册的）经营范围包含本次竞争性谈判采购服务</w:t>
            </w:r>
            <w:r>
              <w:rPr>
                <w:rFonts w:hint="eastAsia" w:ascii="宋体" w:hAnsi="宋体" w:eastAsia="宋体" w:cs="宋体"/>
                <w:color w:val="000000"/>
                <w:w w:val="100"/>
                <w:sz w:val="21"/>
                <w:szCs w:val="21"/>
                <w:highlight w:val="none"/>
                <w:lang w:eastAsia="zh-CN"/>
              </w:rPr>
              <w:t>，</w:t>
            </w:r>
            <w:r>
              <w:rPr>
                <w:rFonts w:hint="eastAsia" w:ascii="宋体" w:hAnsi="宋体" w:eastAsia="宋体" w:cs="宋体"/>
                <w:i w:val="0"/>
                <w:iCs w:val="0"/>
                <w:caps w:val="0"/>
                <w:color w:val="000000"/>
                <w:spacing w:val="0"/>
                <w:w w:val="100"/>
                <w:sz w:val="21"/>
                <w:szCs w:val="21"/>
                <w:highlight w:val="none"/>
              </w:rPr>
              <w:t>符合《中华人民共和国政府采购法》第二十二条资格条件，具备法人资格的供应商。</w:t>
            </w:r>
          </w:p>
          <w:p>
            <w:pPr>
              <w:keepNext w:val="0"/>
              <w:keepLines w:val="0"/>
              <w:pageBreakBefore w:val="0"/>
              <w:kinsoku/>
              <w:wordWrap/>
              <w:overflowPunct/>
              <w:topLinePunct w:val="0"/>
              <w:autoSpaceDE/>
              <w:autoSpaceDN/>
              <w:bidi w:val="0"/>
              <w:adjustRightInd/>
              <w:spacing w:line="400" w:lineRule="exact"/>
              <w:ind w:left="0" w:right="0" w:rightChars="0"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2、</w:t>
            </w:r>
            <w:r>
              <w:rPr>
                <w:rFonts w:hint="eastAsia" w:ascii="宋体" w:hAnsi="宋体" w:eastAsia="宋体" w:cs="宋体"/>
                <w:kern w:val="2"/>
                <w:sz w:val="21"/>
                <w:szCs w:val="21"/>
                <w:highlight w:val="none"/>
                <w:lang w:val="en-US" w:eastAsia="zh-CN" w:bidi="ar-SA"/>
              </w:rPr>
              <w:t>落实政府采购政策需满足的资格要求：无；</w:t>
            </w:r>
          </w:p>
          <w:p>
            <w:pPr>
              <w:pStyle w:val="19"/>
              <w:keepNext w:val="0"/>
              <w:keepLines w:val="0"/>
              <w:pageBreakBefore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kern w:val="2"/>
                <w:sz w:val="21"/>
                <w:szCs w:val="21"/>
                <w:highlight w:val="none"/>
                <w:lang w:val="en-US" w:eastAsia="zh-CN" w:bidi="ar-SA"/>
              </w:rPr>
            </w:pPr>
            <w:r>
              <w:rPr>
                <w:rFonts w:hint="eastAsia" w:hAnsi="宋体" w:cs="宋体"/>
                <w:kern w:val="2"/>
                <w:sz w:val="21"/>
                <w:szCs w:val="21"/>
                <w:highlight w:val="none"/>
                <w:lang w:val="en-US" w:eastAsia="zh-CN" w:bidi="ar-SA"/>
              </w:rPr>
              <w:t>3、</w:t>
            </w:r>
            <w:r>
              <w:rPr>
                <w:rFonts w:hint="eastAsia" w:ascii="宋体" w:hAnsi="宋体" w:eastAsia="宋体" w:cs="宋体"/>
                <w:kern w:val="2"/>
                <w:sz w:val="21"/>
                <w:szCs w:val="21"/>
                <w:highlight w:val="none"/>
                <w:lang w:val="en-US" w:eastAsia="zh-CN" w:bidi="ar-SA"/>
              </w:rPr>
              <w:t xml:space="preserve"> 投标企业资质要求：</w:t>
            </w:r>
          </w:p>
          <w:p>
            <w:pPr>
              <w:pStyle w:val="19"/>
              <w:keepNext w:val="0"/>
              <w:keepLines w:val="0"/>
              <w:pageBreakBefore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kern w:val="2"/>
                <w:sz w:val="21"/>
                <w:szCs w:val="21"/>
                <w:highlight w:val="none"/>
                <w:lang w:val="en-US" w:eastAsia="zh-CN" w:bidi="ar-SA"/>
              </w:rPr>
            </w:pPr>
            <w:r>
              <w:rPr>
                <w:rFonts w:hint="eastAsia" w:hAnsi="宋体" w:cs="宋体"/>
                <w:kern w:val="2"/>
                <w:sz w:val="21"/>
                <w:szCs w:val="21"/>
                <w:highlight w:val="none"/>
                <w:lang w:val="en-US" w:eastAsia="zh-CN" w:bidi="ar-SA"/>
              </w:rPr>
              <w:t>（1）</w:t>
            </w:r>
            <w:r>
              <w:rPr>
                <w:rFonts w:hint="eastAsia" w:ascii="宋体" w:hAnsi="宋体" w:eastAsia="宋体" w:cs="宋体"/>
                <w:kern w:val="2"/>
                <w:sz w:val="21"/>
                <w:szCs w:val="21"/>
                <w:highlight w:val="none"/>
                <w:lang w:val="en-US" w:eastAsia="zh-CN" w:bidi="ar-SA"/>
              </w:rPr>
              <w:t>竞标人必须具备国家能源局颁发的《承装（修、试）电力设施许可证》，资质等级为三级及以上。</w:t>
            </w:r>
          </w:p>
          <w:p>
            <w:pPr>
              <w:pStyle w:val="4"/>
              <w:keepNext w:val="0"/>
              <w:keepLines w:val="0"/>
              <w:pageBreakBefore w:val="0"/>
              <w:kinsoku/>
              <w:wordWrap/>
              <w:overflowPunct/>
              <w:topLinePunct w:val="0"/>
              <w:autoSpaceDE/>
              <w:autoSpaceDN/>
              <w:bidi w:val="0"/>
              <w:adjustRightInd/>
              <w:spacing w:line="400" w:lineRule="exact"/>
              <w:textAlignment w:val="auto"/>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（2）</w:t>
            </w:r>
            <w:r>
              <w:rPr>
                <w:rFonts w:hint="eastAsia" w:ascii="宋体" w:hAnsi="宋体" w:eastAsia="宋体" w:cs="宋体"/>
                <w:kern w:val="2"/>
                <w:sz w:val="21"/>
                <w:szCs w:val="21"/>
                <w:highlight w:val="none"/>
                <w:lang w:val="en-US" w:eastAsia="zh-CN" w:bidi="ar-SA"/>
              </w:rPr>
              <w:t>具备有效的《安全生产许可证》。</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2"/>
                <w:sz w:val="21"/>
                <w:szCs w:val="21"/>
                <w:highlight w:val="none"/>
                <w:lang w:val="en-US" w:eastAsia="zh-CN" w:bidi="ar-SA"/>
              </w:rPr>
              <w:t>（3）项目投入</w:t>
            </w:r>
            <w:r>
              <w:rPr>
                <w:rFonts w:hint="eastAsia" w:ascii="宋体" w:hAnsi="宋体" w:eastAsia="宋体" w:cs="宋体"/>
                <w:color w:val="000000"/>
                <w:kern w:val="2"/>
                <w:sz w:val="21"/>
                <w:szCs w:val="21"/>
                <w:highlight w:val="none"/>
                <w:lang w:val="en-US" w:eastAsia="zh-CN" w:bidi="ar-SA"/>
              </w:rPr>
              <w:t>人员</w:t>
            </w:r>
            <w:r>
              <w:rPr>
                <w:rFonts w:hint="eastAsia" w:ascii="宋体" w:hAnsi="宋体" w:cs="宋体"/>
                <w:color w:val="000000"/>
                <w:kern w:val="2"/>
                <w:sz w:val="21"/>
                <w:szCs w:val="21"/>
                <w:highlight w:val="none"/>
                <w:lang w:val="en-US" w:eastAsia="zh-CN" w:bidi="ar-SA"/>
              </w:rPr>
              <w:t>要求</w:t>
            </w:r>
            <w:r>
              <w:rPr>
                <w:rFonts w:hint="eastAsia" w:ascii="宋体" w:hAnsi="宋体" w:eastAsia="宋体" w:cs="宋体"/>
                <w:color w:val="000000"/>
                <w:kern w:val="2"/>
                <w:sz w:val="21"/>
                <w:szCs w:val="21"/>
                <w:highlight w:val="none"/>
                <w:lang w:val="en-US" w:eastAsia="zh-CN" w:bidi="ar-SA"/>
              </w:rPr>
              <w:t>：项目经理</w:t>
            </w:r>
            <w:r>
              <w:rPr>
                <w:rFonts w:hint="eastAsia" w:ascii="宋体" w:hAnsi="宋体" w:cs="宋体"/>
                <w:color w:val="000000"/>
                <w:kern w:val="2"/>
                <w:sz w:val="21"/>
                <w:szCs w:val="21"/>
                <w:highlight w:val="none"/>
                <w:lang w:val="en-US" w:eastAsia="zh-CN" w:bidi="ar-SA"/>
              </w:rPr>
              <w:t>应</w:t>
            </w:r>
            <w:r>
              <w:rPr>
                <w:rFonts w:hint="eastAsia" w:ascii="宋体" w:hAnsi="宋体" w:eastAsia="宋体" w:cs="宋体"/>
                <w:color w:val="000000"/>
                <w:kern w:val="2"/>
                <w:sz w:val="21"/>
                <w:szCs w:val="21"/>
                <w:highlight w:val="none"/>
                <w:lang w:val="en-US" w:eastAsia="zh-CN" w:bidi="ar-SA"/>
              </w:rPr>
              <w:t>具有</w:t>
            </w:r>
            <w:r>
              <w:rPr>
                <w:rFonts w:hint="eastAsia" w:ascii="宋体" w:hAnsi="宋体" w:cs="宋体"/>
                <w:color w:val="000000"/>
                <w:kern w:val="2"/>
                <w:sz w:val="21"/>
                <w:szCs w:val="21"/>
                <w:highlight w:val="none"/>
                <w:lang w:val="en-US" w:eastAsia="zh-CN" w:bidi="ar-SA"/>
              </w:rPr>
              <w:t>二</w:t>
            </w:r>
            <w:r>
              <w:rPr>
                <w:rFonts w:hint="eastAsia" w:ascii="宋体" w:hAnsi="宋体" w:eastAsia="宋体" w:cs="宋体"/>
                <w:color w:val="000000"/>
                <w:kern w:val="2"/>
                <w:sz w:val="21"/>
                <w:szCs w:val="21"/>
                <w:highlight w:val="none"/>
                <w:lang w:val="en-US" w:eastAsia="zh-CN" w:bidi="ar-SA"/>
              </w:rPr>
              <w:t>级注册建造师（机电专业）和相关电力专业类中级及以上职称</w:t>
            </w:r>
            <w:r>
              <w:rPr>
                <w:rFonts w:hint="eastAsia" w:ascii="宋体" w:hAnsi="宋体" w:cs="宋体"/>
                <w:color w:val="000000"/>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具备安全生产考核合格证书（B类）证书，以上资格证书须同时具备并已取得3年及以上</w:t>
            </w:r>
            <w:r>
              <w:rPr>
                <w:rFonts w:hint="eastAsia" w:ascii="宋体" w:hAnsi="宋体" w:cs="宋体"/>
                <w:color w:val="000000"/>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项目施工专职安全员</w:t>
            </w:r>
            <w:r>
              <w:rPr>
                <w:rFonts w:hint="eastAsia" w:ascii="宋体" w:hAnsi="宋体" w:cs="宋体"/>
                <w:color w:val="000000"/>
                <w:kern w:val="2"/>
                <w:sz w:val="21"/>
                <w:szCs w:val="21"/>
                <w:highlight w:val="none"/>
                <w:lang w:val="en-US" w:eastAsia="zh-CN" w:bidi="ar-SA"/>
              </w:rPr>
              <w:t>应</w:t>
            </w:r>
            <w:r>
              <w:rPr>
                <w:rFonts w:hint="eastAsia" w:ascii="宋体" w:hAnsi="宋体" w:eastAsia="宋体" w:cs="宋体"/>
                <w:color w:val="000000"/>
                <w:kern w:val="2"/>
                <w:sz w:val="21"/>
                <w:szCs w:val="21"/>
                <w:highlight w:val="none"/>
                <w:lang w:val="en-US" w:eastAsia="zh-CN" w:bidi="ar-SA"/>
              </w:rPr>
              <w:t>具备有效的专职安全员安全生产考核合格证书（C类）</w:t>
            </w:r>
            <w:r>
              <w:rPr>
                <w:rFonts w:hint="eastAsia" w:ascii="宋体" w:hAnsi="宋体" w:cs="宋体"/>
                <w:color w:val="000000"/>
                <w:kern w:val="2"/>
                <w:sz w:val="21"/>
                <w:szCs w:val="21"/>
                <w:highlight w:val="none"/>
                <w:lang w:val="en-US" w:eastAsia="zh-CN" w:bidi="ar-SA"/>
              </w:rPr>
              <w:t>；其他技术人员应具备与本项目需求相关的专业技术资格或职业资格。</w:t>
            </w:r>
          </w:p>
          <w:p>
            <w:pPr>
              <w:pStyle w:val="4"/>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2"/>
                <w:sz w:val="21"/>
                <w:szCs w:val="21"/>
                <w:highlight w:val="none"/>
                <w:lang w:val="en-US" w:eastAsia="zh-CN" w:bidi="ar-SA"/>
              </w:rPr>
              <w:t>（4）服务要求：</w:t>
            </w:r>
            <w:r>
              <w:rPr>
                <w:rFonts w:hint="eastAsia" w:ascii="宋体" w:hAnsi="宋体" w:eastAsia="宋体" w:cs="宋体"/>
                <w:color w:val="000000"/>
                <w:kern w:val="2"/>
                <w:sz w:val="21"/>
                <w:szCs w:val="21"/>
                <w:highlight w:val="none"/>
                <w:lang w:val="en-US" w:eastAsia="zh-CN" w:bidi="ar-SA"/>
              </w:rPr>
              <w:t>可提供24小时值班故障抢修服务。</w:t>
            </w:r>
          </w:p>
          <w:p>
            <w:pPr>
              <w:pStyle w:val="4"/>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w w:val="100"/>
                <w:sz w:val="21"/>
                <w:szCs w:val="21"/>
                <w:highlight w:val="none"/>
                <w:lang w:val="en-US" w:eastAsia="zh-CN"/>
              </w:rPr>
            </w:pPr>
            <w:r>
              <w:rPr>
                <w:rFonts w:hint="eastAsia" w:ascii="宋体" w:hAnsi="宋体" w:cs="宋体"/>
                <w:color w:val="000000"/>
                <w:w w:val="95"/>
                <w:sz w:val="21"/>
                <w:szCs w:val="21"/>
                <w:highlight w:val="none"/>
                <w:lang w:val="en-US" w:eastAsia="zh-CN"/>
              </w:rPr>
              <w:t>4、</w:t>
            </w:r>
            <w:r>
              <w:rPr>
                <w:rFonts w:hint="eastAsia" w:ascii="宋体" w:hAnsi="宋体" w:eastAsia="宋体" w:cs="宋体"/>
                <w:color w:val="auto"/>
                <w:w w:val="100"/>
                <w:sz w:val="21"/>
                <w:szCs w:val="21"/>
                <w:highlight w:val="none"/>
                <w:lang w:val="en-US" w:eastAsia="zh-CN"/>
              </w:rPr>
              <w:t>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color w:val="auto"/>
                <w:w w:val="100"/>
                <w:sz w:val="21"/>
                <w:szCs w:val="21"/>
                <w:highlight w:val="none"/>
                <w:lang w:val="en-US" w:eastAsia="zh-CN"/>
              </w:rPr>
            </w:pPr>
            <w:r>
              <w:rPr>
                <w:rFonts w:hint="eastAsia" w:ascii="宋体" w:hAnsi="宋体" w:cs="宋体"/>
                <w:color w:val="auto"/>
                <w:w w:val="100"/>
                <w:sz w:val="21"/>
                <w:szCs w:val="21"/>
                <w:highlight w:val="none"/>
                <w:lang w:val="en-US" w:eastAsia="zh-CN"/>
              </w:rPr>
              <w:t>5</w:t>
            </w:r>
            <w:r>
              <w:rPr>
                <w:rFonts w:hint="eastAsia" w:ascii="宋体" w:hAnsi="宋体" w:eastAsia="宋体" w:cs="宋体"/>
                <w:color w:val="auto"/>
                <w:w w:val="100"/>
                <w:sz w:val="21"/>
                <w:szCs w:val="21"/>
                <w:highlight w:val="none"/>
                <w:lang w:val="en-US" w:eastAsia="zh-CN"/>
              </w:rPr>
              <w:t>、为采购项目提供整体设计、规范编制或者项目管理咨询、施工、监理等服务的供应商（含单位负责人为同一人或者存在直接控股、管理关系的），不得再参加该采购项目的其他采购活动。</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w w:val="100"/>
                <w:sz w:val="21"/>
                <w:szCs w:val="21"/>
                <w:highlight w:val="none"/>
                <w:lang w:val="en-US" w:eastAsia="zh-CN"/>
              </w:rPr>
            </w:pPr>
            <w:r>
              <w:rPr>
                <w:rFonts w:hint="eastAsia" w:ascii="宋体" w:hAnsi="宋体" w:cs="宋体"/>
                <w:color w:val="auto"/>
                <w:w w:val="100"/>
                <w:sz w:val="21"/>
                <w:szCs w:val="21"/>
                <w:highlight w:val="none"/>
                <w:lang w:val="en-US" w:eastAsia="zh-CN"/>
              </w:rPr>
              <w:t>6</w:t>
            </w:r>
            <w:r>
              <w:rPr>
                <w:rFonts w:hint="eastAsia" w:ascii="宋体" w:hAnsi="宋体" w:eastAsia="宋体" w:cs="宋体"/>
                <w:color w:val="auto"/>
                <w:w w:val="100"/>
                <w:sz w:val="21"/>
                <w:szCs w:val="21"/>
                <w:highlight w:val="none"/>
                <w:lang w:val="en-US" w:eastAsia="zh-CN"/>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w w:val="100"/>
                <w:sz w:val="21"/>
                <w:szCs w:val="21"/>
                <w:highlight w:val="none"/>
              </w:rPr>
            </w:pPr>
            <w:r>
              <w:rPr>
                <w:rFonts w:hint="eastAsia" w:ascii="宋体" w:hAnsi="宋体" w:cs="宋体"/>
                <w:w w:val="100"/>
                <w:sz w:val="21"/>
                <w:szCs w:val="21"/>
                <w:highlight w:val="none"/>
                <w:lang w:val="en-US" w:eastAsia="zh-CN"/>
              </w:rPr>
              <w:t>7</w:t>
            </w:r>
            <w:r>
              <w:rPr>
                <w:rFonts w:hint="eastAsia" w:ascii="宋体" w:hAnsi="宋体" w:eastAsia="宋体" w:cs="宋体"/>
                <w:w w:val="100"/>
                <w:sz w:val="21"/>
                <w:szCs w:val="21"/>
                <w:highlight w:val="none"/>
                <w:lang w:val="en-US" w:eastAsia="zh-CN"/>
              </w:rPr>
              <w:t>、</w:t>
            </w:r>
            <w:r>
              <w:rPr>
                <w:rFonts w:hint="eastAsia" w:ascii="宋体" w:hAnsi="宋体" w:eastAsia="宋体" w:cs="宋体"/>
                <w:w w:val="100"/>
                <w:sz w:val="21"/>
                <w:szCs w:val="21"/>
                <w:highlight w:val="none"/>
              </w:rPr>
              <w:t>本项目不接受联合体</w:t>
            </w:r>
            <w:r>
              <w:rPr>
                <w:rFonts w:hint="eastAsia" w:ascii="宋体" w:hAnsi="宋体" w:eastAsia="宋体" w:cs="宋体"/>
                <w:w w:val="100"/>
                <w:sz w:val="21"/>
                <w:szCs w:val="21"/>
                <w:highlight w:val="none"/>
                <w:lang w:eastAsia="zh-CN"/>
              </w:rPr>
              <w:t>竞标</w:t>
            </w:r>
            <w:r>
              <w:rPr>
                <w:rFonts w:hint="eastAsia" w:ascii="宋体" w:hAnsi="宋体" w:eastAsia="宋体" w:cs="宋体"/>
                <w:w w:val="100"/>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45" w:type="pct"/>
            <w:noWrap w:val="0"/>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w w:val="100"/>
                <w:sz w:val="21"/>
                <w:szCs w:val="21"/>
              </w:rPr>
            </w:pPr>
            <w:r>
              <w:rPr>
                <w:rFonts w:hint="eastAsia" w:ascii="宋体" w:hAnsi="宋体" w:eastAsia="宋体" w:cs="宋体"/>
                <w:w w:val="100"/>
                <w:sz w:val="21"/>
                <w:szCs w:val="21"/>
              </w:rPr>
              <w:t>3</w:t>
            </w:r>
          </w:p>
        </w:tc>
        <w:tc>
          <w:tcPr>
            <w:tcW w:w="4654" w:type="pct"/>
            <w:noWrap w:val="0"/>
            <w:vAlign w:val="center"/>
          </w:tcPr>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w w:val="100"/>
                <w:sz w:val="21"/>
                <w:szCs w:val="21"/>
              </w:rPr>
            </w:pPr>
            <w:r>
              <w:rPr>
                <w:rFonts w:hint="eastAsia" w:ascii="宋体" w:hAnsi="宋体" w:eastAsia="宋体" w:cs="宋体"/>
                <w:b/>
                <w:w w:val="100"/>
                <w:sz w:val="21"/>
                <w:szCs w:val="21"/>
              </w:rPr>
              <w:t>竞标报价</w:t>
            </w:r>
            <w:r>
              <w:rPr>
                <w:rFonts w:hint="eastAsia" w:ascii="宋体" w:hAnsi="宋体" w:eastAsia="宋体" w:cs="宋体"/>
                <w:w w:val="100"/>
                <w:sz w:val="21"/>
                <w:szCs w:val="21"/>
              </w:rPr>
              <w:t>：1、供应商必须就“采购需求”中的服务内容作完整唯一报价，否则，其竞标将被拒绝。2、本项目竞标报价应以人民币报价；3、不论竞标结果如何，供应商均应自行承担所有与竞标有关的全部费用。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45" w:type="pct"/>
            <w:noWrap w:val="0"/>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w w:val="100"/>
                <w:sz w:val="21"/>
                <w:szCs w:val="21"/>
              </w:rPr>
            </w:pPr>
            <w:r>
              <w:rPr>
                <w:rFonts w:hint="eastAsia" w:ascii="宋体" w:hAnsi="宋体" w:eastAsia="宋体" w:cs="宋体"/>
                <w:w w:val="100"/>
                <w:sz w:val="21"/>
                <w:szCs w:val="21"/>
              </w:rPr>
              <w:t>4</w:t>
            </w:r>
          </w:p>
        </w:tc>
        <w:tc>
          <w:tcPr>
            <w:tcW w:w="4654" w:type="pct"/>
            <w:noWrap w:val="0"/>
            <w:vAlign w:val="center"/>
          </w:tcPr>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w w:val="100"/>
                <w:sz w:val="21"/>
                <w:szCs w:val="21"/>
              </w:rPr>
            </w:pPr>
            <w:r>
              <w:rPr>
                <w:rFonts w:hint="eastAsia" w:ascii="宋体" w:hAnsi="宋体" w:eastAsia="宋体" w:cs="宋体"/>
                <w:w w:val="100"/>
                <w:sz w:val="21"/>
                <w:szCs w:val="21"/>
              </w:rPr>
              <w:t>谈判有效期：谈判截止日期后60天。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345" w:type="pct"/>
            <w:noWrap w:val="0"/>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w w:val="100"/>
                <w:sz w:val="21"/>
                <w:szCs w:val="21"/>
              </w:rPr>
            </w:pPr>
            <w:r>
              <w:rPr>
                <w:rFonts w:hint="eastAsia" w:ascii="宋体" w:hAnsi="宋体" w:eastAsia="宋体" w:cs="宋体"/>
                <w:w w:val="100"/>
                <w:sz w:val="21"/>
                <w:szCs w:val="21"/>
              </w:rPr>
              <w:t>5</w:t>
            </w:r>
          </w:p>
        </w:tc>
        <w:tc>
          <w:tcPr>
            <w:tcW w:w="4654" w:type="pct"/>
            <w:noWrap w:val="0"/>
            <w:vAlign w:val="center"/>
          </w:tcPr>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w w:val="100"/>
                <w:sz w:val="21"/>
                <w:szCs w:val="21"/>
              </w:rPr>
            </w:pPr>
            <w:r>
              <w:rPr>
                <w:rFonts w:hint="eastAsia" w:ascii="宋体" w:hAnsi="宋体" w:eastAsia="宋体" w:cs="宋体"/>
                <w:b/>
                <w:w w:val="100"/>
                <w:sz w:val="21"/>
                <w:szCs w:val="21"/>
              </w:rPr>
              <w:t>竞争性谈判响应文件份数</w:t>
            </w:r>
            <w:r>
              <w:rPr>
                <w:rFonts w:hint="eastAsia" w:ascii="宋体" w:hAnsi="宋体" w:eastAsia="宋体" w:cs="宋体"/>
                <w:w w:val="100"/>
                <w:sz w:val="21"/>
                <w:szCs w:val="21"/>
              </w:rPr>
              <w:t>：正本一份 ，副</w:t>
            </w:r>
            <w:r>
              <w:rPr>
                <w:rFonts w:hint="eastAsia" w:ascii="宋体" w:hAnsi="宋体" w:eastAsia="宋体" w:cs="宋体"/>
                <w:w w:val="100"/>
                <w:sz w:val="21"/>
                <w:szCs w:val="21"/>
                <w:lang w:eastAsia="zh-CN"/>
              </w:rPr>
              <w:t>本二</w:t>
            </w:r>
            <w:r>
              <w:rPr>
                <w:rFonts w:hint="eastAsia" w:ascii="宋体" w:hAnsi="宋体" w:eastAsia="宋体" w:cs="宋体"/>
                <w:w w:val="100"/>
                <w:sz w:val="21"/>
                <w:szCs w:val="21"/>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trPr>
        <w:tc>
          <w:tcPr>
            <w:tcW w:w="345" w:type="pct"/>
            <w:noWrap w:val="0"/>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w w:val="100"/>
                <w:sz w:val="21"/>
                <w:szCs w:val="21"/>
                <w:lang w:val="en-US" w:eastAsia="zh-CN"/>
              </w:rPr>
            </w:pPr>
            <w:r>
              <w:rPr>
                <w:rFonts w:hint="eastAsia" w:ascii="宋体" w:hAnsi="宋体" w:eastAsia="宋体" w:cs="宋体"/>
                <w:w w:val="100"/>
                <w:sz w:val="21"/>
                <w:szCs w:val="21"/>
                <w:lang w:val="en-US" w:eastAsia="zh-CN"/>
              </w:rPr>
              <w:t>6</w:t>
            </w:r>
          </w:p>
        </w:tc>
        <w:tc>
          <w:tcPr>
            <w:tcW w:w="4654" w:type="pct"/>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w w:val="100"/>
                <w:sz w:val="21"/>
                <w:szCs w:val="21"/>
                <w:highlight w:val="none"/>
              </w:rPr>
            </w:pPr>
            <w:r>
              <w:rPr>
                <w:rFonts w:hint="eastAsia" w:ascii="宋体" w:hAnsi="宋体" w:eastAsia="宋体" w:cs="宋体"/>
                <w:b/>
                <w:color w:val="000000"/>
                <w:w w:val="100"/>
                <w:sz w:val="21"/>
                <w:szCs w:val="21"/>
                <w:highlight w:val="none"/>
              </w:rPr>
              <w:t>响应文件包装、密封：</w:t>
            </w:r>
            <w:r>
              <w:rPr>
                <w:rFonts w:hint="eastAsia" w:ascii="宋体" w:hAnsi="宋体" w:eastAsia="宋体" w:cs="宋体"/>
                <w:color w:val="000000"/>
                <w:w w:val="100"/>
                <w:sz w:val="21"/>
                <w:szCs w:val="21"/>
                <w:highlight w:val="none"/>
              </w:rPr>
              <w:t>投标人须将响应文件“正本”、“副本”</w:t>
            </w:r>
            <w:r>
              <w:rPr>
                <w:rFonts w:hint="eastAsia" w:ascii="宋体" w:hAnsi="宋体" w:eastAsia="宋体" w:cs="宋体"/>
                <w:color w:val="000000"/>
                <w:w w:val="100"/>
                <w:kern w:val="0"/>
                <w:sz w:val="21"/>
                <w:szCs w:val="21"/>
                <w:highlight w:val="none"/>
              </w:rPr>
              <w:t>一并装入并</w:t>
            </w:r>
            <w:r>
              <w:rPr>
                <w:rFonts w:hint="eastAsia" w:ascii="宋体" w:hAnsi="宋体" w:eastAsia="宋体" w:cs="宋体"/>
                <w:color w:val="000000"/>
                <w:w w:val="100"/>
                <w:sz w:val="21"/>
                <w:szCs w:val="21"/>
                <w:highlight w:val="none"/>
              </w:rPr>
              <w:t>密封在一个响应文件袋（盒、箱）中，并在密封处密封签章【公章、密封章、法定代表人、负责人、自然人或相应的授权委托代理人签字均可】。</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color w:val="000000"/>
                <w:w w:val="100"/>
                <w:sz w:val="21"/>
                <w:szCs w:val="21"/>
                <w:highlight w:val="none"/>
              </w:rPr>
            </w:pPr>
            <w:r>
              <w:rPr>
                <w:rFonts w:hint="eastAsia" w:ascii="宋体" w:hAnsi="宋体" w:eastAsia="宋体" w:cs="宋体"/>
                <w:b/>
                <w:color w:val="000000"/>
                <w:w w:val="100"/>
                <w:sz w:val="21"/>
                <w:szCs w:val="21"/>
                <w:highlight w:val="none"/>
              </w:rPr>
              <w:t>响应文件袋（盒、箱）标记：</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w w:val="100"/>
                <w:kern w:val="0"/>
                <w:sz w:val="21"/>
                <w:szCs w:val="21"/>
                <w:highlight w:val="none"/>
                <w:lang w:bidi="ar"/>
              </w:rPr>
            </w:pPr>
            <w:r>
              <w:rPr>
                <w:rFonts w:hint="eastAsia" w:ascii="宋体" w:hAnsi="宋体" w:eastAsia="宋体" w:cs="宋体"/>
                <w:color w:val="000000"/>
                <w:w w:val="100"/>
                <w:sz w:val="21"/>
                <w:szCs w:val="21"/>
                <w:highlight w:val="none"/>
              </w:rPr>
              <w:t>项目名称：</w:t>
            </w:r>
            <w:r>
              <w:rPr>
                <w:rFonts w:hint="eastAsia" w:ascii="宋体" w:hAnsi="宋体" w:eastAsia="宋体" w:cs="宋体"/>
                <w:w w:val="100"/>
                <w:kern w:val="0"/>
                <w:sz w:val="21"/>
                <w:szCs w:val="21"/>
                <w:highlight w:val="none"/>
                <w:lang w:val="en-US" w:eastAsia="zh-CN" w:bidi="ar"/>
              </w:rPr>
              <w:t>广西水利电力职业技术</w:t>
            </w:r>
            <w:r>
              <w:rPr>
                <w:rFonts w:hint="eastAsia" w:ascii="宋体" w:hAnsi="宋体" w:eastAsia="宋体" w:cs="宋体"/>
                <w:w w:val="100"/>
                <w:kern w:val="0"/>
                <w:sz w:val="21"/>
                <w:szCs w:val="21"/>
                <w:highlight w:val="none"/>
                <w:lang w:bidi="ar"/>
              </w:rPr>
              <w:t>学院2022年三校区变压器试验及维护项目</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w w:val="100"/>
                <w:sz w:val="21"/>
                <w:szCs w:val="21"/>
                <w:highlight w:val="none"/>
              </w:rPr>
            </w:pPr>
            <w:r>
              <w:rPr>
                <w:rFonts w:hint="eastAsia" w:ascii="宋体" w:hAnsi="宋体" w:eastAsia="宋体" w:cs="宋体"/>
                <w:color w:val="000000"/>
                <w:w w:val="100"/>
                <w:sz w:val="21"/>
                <w:szCs w:val="21"/>
                <w:highlight w:val="none"/>
              </w:rPr>
              <w:t>投标人单位名称：</w:t>
            </w:r>
          </w:p>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b/>
                <w:w w:val="100"/>
                <w:sz w:val="21"/>
                <w:szCs w:val="21"/>
              </w:rPr>
            </w:pPr>
            <w:r>
              <w:rPr>
                <w:rFonts w:hint="eastAsia" w:ascii="宋体" w:hAnsi="宋体" w:eastAsia="宋体" w:cs="宋体"/>
                <w:color w:val="000000"/>
                <w:w w:val="100"/>
                <w:sz w:val="21"/>
                <w:szCs w:val="21"/>
                <w:highlight w:val="none"/>
              </w:rPr>
              <w:t>在</w:t>
            </w:r>
            <w:r>
              <w:rPr>
                <w:rFonts w:hint="eastAsia" w:ascii="宋体" w:hAnsi="宋体" w:eastAsia="宋体" w:cs="宋体"/>
                <w:color w:val="000000"/>
                <w:w w:val="100"/>
                <w:sz w:val="21"/>
                <w:szCs w:val="21"/>
                <w:highlight w:val="none"/>
                <w:u w:val="single"/>
              </w:rPr>
              <w:t>202</w:t>
            </w:r>
            <w:r>
              <w:rPr>
                <w:rFonts w:hint="eastAsia" w:ascii="宋体" w:hAnsi="宋体" w:eastAsia="宋体" w:cs="宋体"/>
                <w:color w:val="000000"/>
                <w:w w:val="100"/>
                <w:sz w:val="21"/>
                <w:szCs w:val="21"/>
                <w:highlight w:val="none"/>
                <w:u w:val="single"/>
                <w:lang w:val="en-US" w:eastAsia="zh-CN"/>
              </w:rPr>
              <w:t>1</w:t>
            </w:r>
            <w:r>
              <w:rPr>
                <w:rFonts w:hint="eastAsia" w:ascii="宋体" w:hAnsi="宋体" w:eastAsia="宋体" w:cs="宋体"/>
                <w:color w:val="000000"/>
                <w:w w:val="100"/>
                <w:sz w:val="21"/>
                <w:szCs w:val="21"/>
                <w:highlight w:val="none"/>
              </w:rPr>
              <w:t>年</w:t>
            </w:r>
            <w:r>
              <w:rPr>
                <w:rFonts w:hint="eastAsia" w:ascii="宋体" w:hAnsi="宋体" w:eastAsia="宋体" w:cs="宋体"/>
                <w:color w:val="000000"/>
                <w:w w:val="100"/>
                <w:sz w:val="21"/>
                <w:szCs w:val="21"/>
                <w:highlight w:val="none"/>
                <w:u w:val="single"/>
              </w:rPr>
              <w:t xml:space="preserve">      </w:t>
            </w:r>
            <w:r>
              <w:rPr>
                <w:rFonts w:hint="eastAsia" w:ascii="宋体" w:hAnsi="宋体" w:eastAsia="宋体" w:cs="宋体"/>
                <w:color w:val="000000"/>
                <w:w w:val="100"/>
                <w:sz w:val="21"/>
                <w:szCs w:val="21"/>
                <w:highlight w:val="none"/>
              </w:rPr>
              <w:t>月</w:t>
            </w:r>
            <w:r>
              <w:rPr>
                <w:rFonts w:hint="eastAsia" w:ascii="宋体" w:hAnsi="宋体" w:eastAsia="宋体" w:cs="宋体"/>
                <w:color w:val="000000"/>
                <w:w w:val="100"/>
                <w:sz w:val="21"/>
                <w:szCs w:val="21"/>
                <w:highlight w:val="none"/>
                <w:u w:val="single"/>
              </w:rPr>
              <w:t xml:space="preserve">    </w:t>
            </w:r>
            <w:r>
              <w:rPr>
                <w:rFonts w:hint="eastAsia" w:ascii="宋体" w:hAnsi="宋体" w:eastAsia="宋体" w:cs="宋体"/>
                <w:color w:val="000000"/>
                <w:w w:val="100"/>
                <w:sz w:val="21"/>
                <w:szCs w:val="21"/>
                <w:highlight w:val="none"/>
              </w:rPr>
              <w:t>日</w:t>
            </w:r>
            <w:r>
              <w:rPr>
                <w:rFonts w:hint="eastAsia" w:ascii="宋体" w:hAnsi="宋体" w:eastAsia="宋体" w:cs="宋体"/>
                <w:color w:val="000000"/>
                <w:w w:val="100"/>
                <w:sz w:val="21"/>
                <w:szCs w:val="21"/>
                <w:highlight w:val="none"/>
                <w:u w:val="single"/>
              </w:rPr>
              <w:t xml:space="preserve">      </w:t>
            </w:r>
            <w:r>
              <w:rPr>
                <w:rFonts w:hint="eastAsia" w:ascii="宋体" w:hAnsi="宋体" w:eastAsia="宋体" w:cs="宋体"/>
                <w:color w:val="000000"/>
                <w:w w:val="100"/>
                <w:sz w:val="21"/>
                <w:szCs w:val="21"/>
                <w:highlight w:val="none"/>
              </w:rPr>
              <w:t>时</w:t>
            </w:r>
            <w:r>
              <w:rPr>
                <w:rFonts w:hint="eastAsia" w:ascii="宋体" w:hAnsi="宋体" w:eastAsia="宋体" w:cs="宋体"/>
                <w:color w:val="000000"/>
                <w:w w:val="100"/>
                <w:sz w:val="21"/>
                <w:szCs w:val="21"/>
                <w:highlight w:val="none"/>
                <w:u w:val="single"/>
              </w:rPr>
              <w:t xml:space="preserve">     </w:t>
            </w:r>
            <w:r>
              <w:rPr>
                <w:rFonts w:hint="eastAsia" w:ascii="宋体" w:hAnsi="宋体" w:eastAsia="宋体" w:cs="宋体"/>
                <w:color w:val="000000"/>
                <w:w w:val="100"/>
                <w:sz w:val="21"/>
                <w:szCs w:val="21"/>
                <w:highlight w:val="none"/>
              </w:rPr>
              <w:t>分前不得开启</w:t>
            </w:r>
            <w:r>
              <w:rPr>
                <w:rFonts w:hint="eastAsia" w:ascii="宋体" w:hAnsi="宋体" w:eastAsia="宋体" w:cs="宋体"/>
                <w:b/>
                <w:color w:val="000000"/>
                <w:w w:val="100"/>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45" w:type="pct"/>
            <w:noWrap w:val="0"/>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w w:val="100"/>
                <w:sz w:val="21"/>
                <w:szCs w:val="21"/>
                <w:lang w:eastAsia="zh-CN"/>
              </w:rPr>
            </w:pPr>
            <w:r>
              <w:rPr>
                <w:rFonts w:hint="eastAsia" w:ascii="宋体" w:hAnsi="宋体" w:eastAsia="宋体" w:cs="宋体"/>
                <w:w w:val="100"/>
                <w:sz w:val="21"/>
                <w:szCs w:val="21"/>
                <w:lang w:val="en-US" w:eastAsia="zh-CN"/>
              </w:rPr>
              <w:t>7</w:t>
            </w:r>
          </w:p>
        </w:tc>
        <w:tc>
          <w:tcPr>
            <w:tcW w:w="4654" w:type="pct"/>
            <w:noWrap w:val="0"/>
            <w:vAlign w:val="center"/>
          </w:tcPr>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w w:val="100"/>
                <w:sz w:val="21"/>
                <w:szCs w:val="21"/>
              </w:rPr>
            </w:pPr>
            <w:r>
              <w:rPr>
                <w:rFonts w:hint="eastAsia" w:ascii="宋体" w:hAnsi="宋体" w:eastAsia="宋体" w:cs="宋体"/>
                <w:w w:val="100"/>
                <w:sz w:val="21"/>
                <w:szCs w:val="21"/>
              </w:rPr>
              <w:t>竞争性谈判响应文件递交截止时间：202</w:t>
            </w:r>
            <w:r>
              <w:rPr>
                <w:rFonts w:hint="eastAsia" w:ascii="宋体" w:hAnsi="宋体" w:cs="宋体"/>
                <w:w w:val="100"/>
                <w:sz w:val="21"/>
                <w:szCs w:val="21"/>
                <w:lang w:val="en-US" w:eastAsia="zh-CN"/>
              </w:rPr>
              <w:t>1</w:t>
            </w:r>
            <w:r>
              <w:rPr>
                <w:rFonts w:hint="eastAsia" w:ascii="宋体" w:hAnsi="宋体" w:eastAsia="宋体" w:cs="宋体"/>
                <w:w w:val="100"/>
                <w:sz w:val="21"/>
                <w:szCs w:val="21"/>
              </w:rPr>
              <w:t>年</w:t>
            </w:r>
            <w:r>
              <w:rPr>
                <w:rFonts w:hint="eastAsia" w:ascii="宋体" w:hAnsi="宋体" w:eastAsia="宋体" w:cs="宋体"/>
                <w:w w:val="100"/>
                <w:sz w:val="21"/>
                <w:szCs w:val="21"/>
                <w:lang w:val="en-US" w:eastAsia="zh-CN"/>
              </w:rPr>
              <w:t>1</w:t>
            </w:r>
            <w:r>
              <w:rPr>
                <w:rFonts w:hint="eastAsia" w:ascii="宋体" w:hAnsi="宋体" w:cs="宋体"/>
                <w:w w:val="100"/>
                <w:sz w:val="21"/>
                <w:szCs w:val="21"/>
                <w:lang w:val="en-US" w:eastAsia="zh-CN"/>
              </w:rPr>
              <w:t>2</w:t>
            </w:r>
            <w:r>
              <w:rPr>
                <w:rFonts w:hint="eastAsia" w:ascii="宋体" w:hAnsi="宋体" w:eastAsia="宋体" w:cs="宋体"/>
                <w:w w:val="100"/>
                <w:sz w:val="21"/>
                <w:szCs w:val="21"/>
              </w:rPr>
              <w:t>月</w:t>
            </w:r>
            <w:r>
              <w:rPr>
                <w:rFonts w:hint="eastAsia" w:ascii="宋体" w:hAnsi="宋体" w:cs="宋体"/>
                <w:w w:val="100"/>
                <w:sz w:val="21"/>
                <w:szCs w:val="21"/>
                <w:lang w:val="en-US" w:eastAsia="zh-CN"/>
              </w:rPr>
              <w:t>31</w:t>
            </w:r>
            <w:r>
              <w:rPr>
                <w:rFonts w:hint="eastAsia" w:ascii="宋体" w:hAnsi="宋体" w:eastAsia="宋体" w:cs="宋体"/>
                <w:w w:val="100"/>
                <w:sz w:val="21"/>
                <w:szCs w:val="21"/>
              </w:rPr>
              <w:t>日</w:t>
            </w:r>
            <w:r>
              <w:rPr>
                <w:rFonts w:hint="eastAsia" w:ascii="宋体" w:hAnsi="宋体" w:eastAsia="宋体" w:cs="宋体"/>
                <w:w w:val="100"/>
                <w:sz w:val="21"/>
                <w:szCs w:val="21"/>
                <w:lang w:val="en-US" w:eastAsia="zh-CN"/>
              </w:rPr>
              <w:t>9时00</w:t>
            </w:r>
            <w:r>
              <w:rPr>
                <w:rFonts w:hint="eastAsia" w:ascii="宋体" w:hAnsi="宋体" w:eastAsia="宋体" w:cs="宋体"/>
                <w:w w:val="100"/>
                <w:sz w:val="21"/>
                <w:szCs w:val="21"/>
              </w:rPr>
              <w:t>分。</w:t>
            </w:r>
          </w:p>
          <w:p>
            <w:pPr>
              <w:keepNext w:val="0"/>
              <w:keepLines w:val="0"/>
              <w:pageBreakBefore w:val="0"/>
              <w:widowControl/>
              <w:kinsoku/>
              <w:wordWrap/>
              <w:overflowPunct/>
              <w:topLinePunct w:val="0"/>
              <w:autoSpaceDE/>
              <w:autoSpaceDN/>
              <w:bidi w:val="0"/>
              <w:adjustRightInd/>
              <w:spacing w:beforeAutospacing="0" w:afterAutospacing="0" w:line="400" w:lineRule="exact"/>
              <w:jc w:val="left"/>
              <w:textAlignment w:val="auto"/>
              <w:rPr>
                <w:rFonts w:hint="eastAsia" w:ascii="宋体" w:hAnsi="宋体" w:eastAsia="宋体" w:cs="宋体"/>
                <w:w w:val="100"/>
                <w:sz w:val="21"/>
                <w:szCs w:val="21"/>
                <w:lang w:val="en-US" w:eastAsia="zh-CN"/>
              </w:rPr>
            </w:pPr>
            <w:r>
              <w:rPr>
                <w:rFonts w:hint="eastAsia" w:ascii="宋体" w:hAnsi="宋体" w:eastAsia="宋体" w:cs="宋体"/>
                <w:w w:val="100"/>
                <w:sz w:val="21"/>
                <w:szCs w:val="21"/>
                <w:lang w:eastAsia="zh-CN"/>
              </w:rPr>
              <w:t>递交</w:t>
            </w:r>
            <w:r>
              <w:rPr>
                <w:rFonts w:hint="eastAsia" w:ascii="宋体" w:hAnsi="宋体" w:eastAsia="宋体" w:cs="宋体"/>
                <w:w w:val="100"/>
                <w:sz w:val="21"/>
                <w:szCs w:val="21"/>
              </w:rPr>
              <w:t>地址：</w:t>
            </w:r>
            <w:r>
              <w:rPr>
                <w:rFonts w:hint="eastAsia" w:ascii="宋体" w:hAnsi="宋体" w:eastAsia="宋体" w:cs="宋体"/>
                <w:w w:val="100"/>
                <w:sz w:val="21"/>
                <w:szCs w:val="21"/>
                <w:lang w:val="en-US" w:eastAsia="zh-CN"/>
              </w:rPr>
              <w:t>广西水利电力职业技术学院长堽校区</w:t>
            </w:r>
            <w:r>
              <w:rPr>
                <w:rFonts w:hint="eastAsia" w:ascii="宋体" w:hAnsi="宋体" w:eastAsia="宋体" w:cs="宋体"/>
                <w:w w:val="100"/>
                <w:sz w:val="21"/>
                <w:szCs w:val="21"/>
              </w:rPr>
              <w:t>（</w:t>
            </w:r>
            <w:r>
              <w:rPr>
                <w:rFonts w:hint="eastAsia" w:ascii="宋体" w:hAnsi="宋体" w:eastAsia="宋体" w:cs="宋体"/>
                <w:w w:val="100"/>
                <w:sz w:val="21"/>
                <w:szCs w:val="21"/>
                <w:lang w:val="en-US" w:eastAsia="zh-CN"/>
              </w:rPr>
              <w:t>广西南宁市兴宁区长堽路99号</w:t>
            </w:r>
            <w:r>
              <w:rPr>
                <w:rFonts w:hint="eastAsia" w:ascii="宋体" w:hAnsi="宋体" w:eastAsia="宋体" w:cs="宋体"/>
                <w:w w:val="100"/>
                <w:sz w:val="21"/>
                <w:szCs w:val="21"/>
              </w:rPr>
              <w:t>）</w:t>
            </w:r>
            <w:r>
              <w:rPr>
                <w:rFonts w:hint="eastAsia" w:ascii="宋体" w:hAnsi="宋体" w:eastAsia="宋体" w:cs="宋体"/>
                <w:w w:val="100"/>
                <w:sz w:val="21"/>
                <w:szCs w:val="21"/>
                <w:lang w:val="en-US" w:eastAsia="zh-CN"/>
              </w:rPr>
              <w:t>办公楼一楼会议室</w:t>
            </w:r>
          </w:p>
          <w:p>
            <w:pPr>
              <w:pStyle w:val="2"/>
              <w:keepNext w:val="0"/>
              <w:keepLines w:val="0"/>
              <w:pageBreakBefore w:val="0"/>
              <w:kinsoku/>
              <w:wordWrap/>
              <w:overflowPunct/>
              <w:topLinePunct w:val="0"/>
              <w:autoSpaceDE/>
              <w:autoSpaceDN/>
              <w:bidi w:val="0"/>
              <w:adjustRightInd/>
              <w:spacing w:after="0" w:line="400" w:lineRule="exact"/>
              <w:textAlignment w:val="auto"/>
              <w:rPr>
                <w:rFonts w:hint="eastAsia" w:ascii="宋体" w:hAnsi="宋体" w:eastAsia="宋体" w:cs="宋体"/>
                <w:w w:val="100"/>
                <w:sz w:val="21"/>
                <w:szCs w:val="21"/>
              </w:rPr>
            </w:pPr>
            <w:r>
              <w:rPr>
                <w:rFonts w:hint="eastAsia" w:ascii="宋体" w:hAnsi="宋体" w:eastAsia="宋体" w:cs="宋体"/>
                <w:color w:val="000000"/>
                <w:w w:val="100"/>
                <w:sz w:val="21"/>
                <w:szCs w:val="21"/>
                <w:highlight w:val="none"/>
              </w:rPr>
              <w:t>参加谈判的法定代表人、负责人、自然人或相应的委托代理人必须持有效证件【法定代表人（负责人、自然人）凭身份证或相应的委托代理人凭授权委托书原件和身份证】</w:t>
            </w:r>
            <w:r>
              <w:rPr>
                <w:rFonts w:hint="eastAsia" w:ascii="宋体" w:hAnsi="宋体" w:eastAsia="宋体" w:cs="宋体"/>
                <w:color w:val="000000"/>
                <w:w w:val="100"/>
                <w:sz w:val="21"/>
                <w:szCs w:val="21"/>
                <w:highlight w:val="none"/>
                <w:lang w:val="en-US" w:eastAsia="zh-CN"/>
              </w:rPr>
              <w:t>在截止时间前</w:t>
            </w:r>
            <w:r>
              <w:rPr>
                <w:rFonts w:hint="eastAsia" w:ascii="宋体" w:hAnsi="宋体" w:eastAsia="宋体" w:cs="宋体"/>
                <w:color w:val="000000"/>
                <w:w w:val="100"/>
                <w:sz w:val="21"/>
                <w:szCs w:val="21"/>
                <w:highlight w:val="none"/>
              </w:rPr>
              <w:t>递交</w:t>
            </w:r>
            <w:r>
              <w:rPr>
                <w:rFonts w:hint="eastAsia" w:ascii="宋体" w:hAnsi="宋体" w:eastAsia="宋体" w:cs="宋体"/>
                <w:color w:val="000000"/>
                <w:w w:val="100"/>
                <w:sz w:val="21"/>
                <w:szCs w:val="21"/>
                <w:highlight w:val="none"/>
                <w:lang w:val="en-US" w:eastAsia="zh-CN"/>
              </w:rPr>
              <w:t>响应文件</w:t>
            </w:r>
            <w:r>
              <w:rPr>
                <w:rFonts w:hint="eastAsia" w:ascii="宋体" w:hAnsi="宋体" w:eastAsia="宋体" w:cs="宋体"/>
                <w:color w:val="000000"/>
                <w:w w:val="100"/>
                <w:sz w:val="21"/>
                <w:szCs w:val="21"/>
                <w:highlight w:val="none"/>
                <w:lang w:eastAsia="zh-CN"/>
              </w:rPr>
              <w:t>，</w:t>
            </w:r>
            <w:r>
              <w:rPr>
                <w:rFonts w:hint="eastAsia" w:ascii="宋体" w:hAnsi="宋体" w:eastAsia="宋体" w:cs="宋体"/>
                <w:color w:val="000000"/>
                <w:w w:val="100"/>
                <w:sz w:val="21"/>
                <w:szCs w:val="21"/>
                <w:highlight w:val="none"/>
              </w:rPr>
              <w:t>逾期送达的或未送达指定地点的响应文件将予以拒收。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45" w:type="pct"/>
            <w:noWrap w:val="0"/>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w w:val="100"/>
                <w:sz w:val="21"/>
                <w:szCs w:val="21"/>
                <w:lang w:eastAsia="zh-CN"/>
              </w:rPr>
            </w:pPr>
            <w:r>
              <w:rPr>
                <w:rFonts w:hint="eastAsia" w:ascii="宋体" w:hAnsi="宋体" w:eastAsia="宋体" w:cs="宋体"/>
                <w:w w:val="100"/>
                <w:sz w:val="21"/>
                <w:szCs w:val="21"/>
                <w:lang w:val="en-US" w:eastAsia="zh-CN"/>
              </w:rPr>
              <w:t>8</w:t>
            </w:r>
          </w:p>
        </w:tc>
        <w:tc>
          <w:tcPr>
            <w:tcW w:w="4654" w:type="pct"/>
            <w:noWrap w:val="0"/>
            <w:vAlign w:val="center"/>
          </w:tcPr>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w w:val="100"/>
                <w:sz w:val="21"/>
                <w:szCs w:val="21"/>
              </w:rPr>
            </w:pPr>
            <w:r>
              <w:rPr>
                <w:rFonts w:hint="eastAsia" w:ascii="宋体" w:hAnsi="宋体" w:eastAsia="宋体" w:cs="宋体"/>
                <w:w w:val="100"/>
                <w:sz w:val="21"/>
                <w:szCs w:val="21"/>
              </w:rPr>
              <w:t>谈判时间：响应文件递交截止时间后（具体时间由采购代理机构工作人员另行通知）。</w:t>
            </w:r>
          </w:p>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w w:val="100"/>
                <w:sz w:val="21"/>
                <w:szCs w:val="21"/>
                <w:lang w:val="en-US" w:eastAsia="zh-CN"/>
              </w:rPr>
            </w:pPr>
            <w:r>
              <w:rPr>
                <w:rFonts w:hint="eastAsia" w:ascii="宋体" w:hAnsi="宋体" w:eastAsia="宋体" w:cs="宋体"/>
                <w:w w:val="100"/>
                <w:sz w:val="21"/>
                <w:szCs w:val="21"/>
              </w:rPr>
              <w:t>谈判地址：</w:t>
            </w:r>
            <w:r>
              <w:rPr>
                <w:rFonts w:hint="eastAsia" w:ascii="宋体" w:hAnsi="宋体" w:eastAsia="宋体" w:cs="宋体"/>
                <w:w w:val="100"/>
                <w:sz w:val="21"/>
                <w:szCs w:val="21"/>
                <w:lang w:val="en-US" w:eastAsia="zh-CN"/>
              </w:rPr>
              <w:t>广西水利电力职业技术学院长堽校区</w:t>
            </w:r>
            <w:r>
              <w:rPr>
                <w:rFonts w:hint="eastAsia" w:ascii="宋体" w:hAnsi="宋体" w:eastAsia="宋体" w:cs="宋体"/>
                <w:w w:val="100"/>
                <w:sz w:val="21"/>
                <w:szCs w:val="21"/>
              </w:rPr>
              <w:t>（</w:t>
            </w:r>
            <w:r>
              <w:rPr>
                <w:rFonts w:hint="eastAsia" w:ascii="宋体" w:hAnsi="宋体" w:eastAsia="宋体" w:cs="宋体"/>
                <w:w w:val="100"/>
                <w:sz w:val="21"/>
                <w:szCs w:val="21"/>
                <w:lang w:val="en-US" w:eastAsia="zh-CN"/>
              </w:rPr>
              <w:t>广西南宁市兴宁区长堽路99号</w:t>
            </w:r>
            <w:r>
              <w:rPr>
                <w:rFonts w:hint="eastAsia" w:ascii="宋体" w:hAnsi="宋体" w:eastAsia="宋体" w:cs="宋体"/>
                <w:w w:val="100"/>
                <w:sz w:val="21"/>
                <w:szCs w:val="21"/>
              </w:rPr>
              <w:t>）</w:t>
            </w:r>
            <w:r>
              <w:rPr>
                <w:rFonts w:hint="eastAsia" w:ascii="宋体" w:hAnsi="宋体" w:eastAsia="宋体" w:cs="宋体"/>
                <w:w w:val="100"/>
                <w:sz w:val="21"/>
                <w:szCs w:val="21"/>
                <w:lang w:val="en-US" w:eastAsia="zh-CN"/>
              </w:rPr>
              <w:t>办公楼一楼会议室</w:t>
            </w:r>
          </w:p>
          <w:p>
            <w:pPr>
              <w:pStyle w:val="2"/>
              <w:keepNext w:val="0"/>
              <w:keepLines w:val="0"/>
              <w:pageBreakBefore w:val="0"/>
              <w:kinsoku/>
              <w:wordWrap/>
              <w:overflowPunct/>
              <w:topLinePunct w:val="0"/>
              <w:autoSpaceDE/>
              <w:autoSpaceDN/>
              <w:bidi w:val="0"/>
              <w:adjustRightInd/>
              <w:spacing w:after="0" w:line="400" w:lineRule="exact"/>
              <w:textAlignment w:val="auto"/>
              <w:rPr>
                <w:rFonts w:hint="eastAsia" w:ascii="宋体" w:hAnsi="宋体" w:eastAsia="宋体" w:cs="宋体"/>
                <w:w w:val="100"/>
                <w:sz w:val="21"/>
                <w:szCs w:val="21"/>
              </w:rPr>
            </w:pPr>
            <w:r>
              <w:rPr>
                <w:rFonts w:hint="eastAsia" w:ascii="宋体" w:hAnsi="宋体" w:eastAsia="宋体" w:cs="宋体"/>
                <w:color w:val="000000"/>
                <w:w w:val="100"/>
                <w:sz w:val="21"/>
                <w:szCs w:val="21"/>
                <w:highlight w:val="none"/>
              </w:rPr>
              <w:t>投标人法定代表人、负责人、自然人或相应的委托代理人持有效身份证原件参加谈判。请投标人按时到达指定地点等候当面谈判。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45" w:type="pct"/>
            <w:noWrap w:val="0"/>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w w:val="100"/>
                <w:kern w:val="2"/>
                <w:sz w:val="21"/>
                <w:szCs w:val="21"/>
                <w:lang w:val="en-US" w:eastAsia="zh-CN" w:bidi="ar-SA"/>
              </w:rPr>
            </w:pPr>
            <w:r>
              <w:rPr>
                <w:rFonts w:hint="eastAsia" w:ascii="宋体" w:hAnsi="宋体" w:eastAsia="宋体" w:cs="宋体"/>
                <w:w w:val="100"/>
                <w:sz w:val="21"/>
                <w:szCs w:val="21"/>
                <w:lang w:val="en-US" w:eastAsia="zh-CN"/>
              </w:rPr>
              <w:t>9</w:t>
            </w:r>
          </w:p>
        </w:tc>
        <w:tc>
          <w:tcPr>
            <w:tcW w:w="4654" w:type="pct"/>
            <w:noWrap w:val="0"/>
            <w:vAlign w:val="center"/>
          </w:tcPr>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w w:val="100"/>
                <w:kern w:val="2"/>
                <w:sz w:val="21"/>
                <w:szCs w:val="21"/>
                <w:lang w:val="en-US" w:eastAsia="zh-CN" w:bidi="ar-SA"/>
              </w:rPr>
            </w:pPr>
            <w:r>
              <w:rPr>
                <w:rFonts w:hint="eastAsia" w:ascii="宋体" w:hAnsi="宋体" w:eastAsia="宋体" w:cs="宋体"/>
                <w:b/>
                <w:w w:val="100"/>
                <w:sz w:val="21"/>
                <w:szCs w:val="21"/>
              </w:rPr>
              <w:t>评标方法</w:t>
            </w:r>
            <w:r>
              <w:rPr>
                <w:rFonts w:hint="eastAsia" w:ascii="宋体" w:hAnsi="宋体" w:eastAsia="宋体" w:cs="宋体"/>
                <w:w w:val="100"/>
                <w:sz w:val="21"/>
                <w:szCs w:val="21"/>
              </w:rPr>
              <w:t>：最低评标价法</w:t>
            </w:r>
            <w:r>
              <w:rPr>
                <w:rFonts w:hint="eastAsia" w:ascii="宋体" w:hAnsi="宋体" w:eastAsia="宋体" w:cs="宋体"/>
                <w:color w:val="000000"/>
                <w:w w:val="100"/>
                <w:sz w:val="21"/>
                <w:szCs w:val="21"/>
                <w:highlight w:val="none"/>
              </w:rPr>
              <w:t>，具体详见第四章评审办法。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45" w:type="pct"/>
            <w:noWrap w:val="0"/>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w w:val="100"/>
                <w:sz w:val="21"/>
                <w:szCs w:val="21"/>
                <w:lang w:val="en-US" w:eastAsia="zh-CN"/>
              </w:rPr>
            </w:pPr>
            <w:r>
              <w:rPr>
                <w:rFonts w:hint="eastAsia" w:ascii="宋体" w:hAnsi="宋体" w:eastAsia="宋体" w:cs="宋体"/>
                <w:w w:val="100"/>
                <w:sz w:val="21"/>
                <w:szCs w:val="21"/>
                <w:lang w:val="en-US" w:eastAsia="zh-CN"/>
              </w:rPr>
              <w:t>10</w:t>
            </w:r>
          </w:p>
        </w:tc>
        <w:tc>
          <w:tcPr>
            <w:tcW w:w="4654" w:type="pct"/>
            <w:noWrap w:val="0"/>
            <w:vAlign w:val="center"/>
          </w:tcPr>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w w:val="100"/>
                <w:sz w:val="21"/>
                <w:szCs w:val="21"/>
              </w:rPr>
            </w:pPr>
            <w:r>
              <w:rPr>
                <w:rFonts w:hint="eastAsia" w:ascii="宋体" w:hAnsi="宋体" w:eastAsia="宋体" w:cs="宋体"/>
                <w:w w:val="100"/>
                <w:sz w:val="21"/>
                <w:szCs w:val="21"/>
              </w:rPr>
              <w:t>履约保证金:</w:t>
            </w:r>
            <w:r>
              <w:rPr>
                <w:rFonts w:hint="eastAsia" w:ascii="宋体" w:hAnsi="宋体" w:eastAsia="宋体" w:cs="宋体"/>
                <w:w w:val="100"/>
                <w:sz w:val="21"/>
                <w:szCs w:val="21"/>
                <w:lang w:eastAsia="zh-CN"/>
              </w:rPr>
              <w:t>成交价的</w:t>
            </w:r>
            <w:r>
              <w:rPr>
                <w:rFonts w:hint="eastAsia" w:ascii="宋体" w:hAnsi="宋体" w:eastAsia="宋体" w:cs="宋体"/>
                <w:w w:val="100"/>
                <w:sz w:val="21"/>
                <w:szCs w:val="21"/>
                <w:lang w:val="en-US" w:eastAsia="zh-CN"/>
              </w:rPr>
              <w:t>5%</w:t>
            </w:r>
            <w:r>
              <w:rPr>
                <w:rFonts w:hint="eastAsia" w:ascii="宋体" w:hAnsi="宋体" w:eastAsia="宋体" w:cs="宋体"/>
                <w:w w:val="100"/>
                <w:sz w:val="21"/>
                <w:szCs w:val="21"/>
              </w:rPr>
              <w:t>。</w:t>
            </w:r>
          </w:p>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w w:val="100"/>
                <w:sz w:val="21"/>
                <w:szCs w:val="21"/>
                <w:lang w:val="en-US" w:eastAsia="zh-CN"/>
              </w:rPr>
            </w:pPr>
            <w:r>
              <w:rPr>
                <w:rFonts w:hint="eastAsia" w:ascii="宋体" w:hAnsi="宋体" w:eastAsia="宋体" w:cs="宋体"/>
                <w:w w:val="100"/>
                <w:sz w:val="21"/>
                <w:szCs w:val="21"/>
                <w:lang w:eastAsia="zh-CN"/>
              </w:rPr>
              <w:t>履约保证金以对公转账方式缴交，</w:t>
            </w:r>
            <w:r>
              <w:rPr>
                <w:rFonts w:hint="eastAsia" w:ascii="宋体" w:hAnsi="宋体" w:eastAsia="宋体" w:cs="宋体"/>
                <w:w w:val="100"/>
                <w:sz w:val="21"/>
                <w:szCs w:val="21"/>
                <w:lang w:val="en-US" w:eastAsia="zh-CN"/>
              </w:rPr>
              <w:t>不接受金融机构保函。</w:t>
            </w:r>
          </w:p>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w w:val="100"/>
                <w:sz w:val="21"/>
                <w:szCs w:val="21"/>
                <w:lang w:val="en-US" w:eastAsia="zh-CN"/>
              </w:rPr>
            </w:pPr>
            <w:r>
              <w:rPr>
                <w:rFonts w:hint="eastAsia" w:ascii="宋体" w:hAnsi="宋体" w:eastAsia="宋体" w:cs="宋体"/>
                <w:w w:val="100"/>
                <w:sz w:val="21"/>
                <w:szCs w:val="21"/>
                <w:lang w:val="en-US" w:eastAsia="zh-CN"/>
              </w:rPr>
              <w:t>履约保证金缴存账户信息：</w:t>
            </w:r>
          </w:p>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w w:val="100"/>
                <w:sz w:val="21"/>
                <w:szCs w:val="21"/>
                <w:lang w:val="en-US" w:eastAsia="zh-CN"/>
              </w:rPr>
            </w:pPr>
            <w:r>
              <w:rPr>
                <w:rFonts w:hint="eastAsia" w:ascii="宋体" w:hAnsi="宋体" w:eastAsia="宋体" w:cs="宋体"/>
                <w:w w:val="100"/>
                <w:sz w:val="21"/>
                <w:szCs w:val="21"/>
                <w:lang w:val="en-US" w:eastAsia="zh-CN"/>
              </w:rPr>
              <w:t>开户名：广西水利电力职业技术学院</w:t>
            </w:r>
          </w:p>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w w:val="100"/>
                <w:sz w:val="21"/>
                <w:szCs w:val="21"/>
                <w:lang w:val="en-US" w:eastAsia="zh-CN"/>
              </w:rPr>
            </w:pPr>
            <w:r>
              <w:rPr>
                <w:rFonts w:hint="eastAsia" w:ascii="宋体" w:hAnsi="宋体" w:eastAsia="宋体" w:cs="宋体"/>
                <w:w w:val="100"/>
                <w:sz w:val="21"/>
                <w:szCs w:val="21"/>
                <w:lang w:val="en-US" w:eastAsia="zh-CN"/>
              </w:rPr>
              <w:t>统一社会信用代码：1245000049850044XB</w:t>
            </w:r>
          </w:p>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w w:val="100"/>
                <w:sz w:val="21"/>
                <w:szCs w:val="21"/>
                <w:lang w:val="en-US" w:eastAsia="zh-CN"/>
              </w:rPr>
            </w:pPr>
            <w:r>
              <w:rPr>
                <w:rFonts w:hint="eastAsia" w:ascii="宋体" w:hAnsi="宋体" w:eastAsia="宋体" w:cs="宋体"/>
                <w:w w:val="100"/>
                <w:sz w:val="21"/>
                <w:szCs w:val="21"/>
                <w:lang w:val="en-US" w:eastAsia="zh-CN"/>
              </w:rPr>
              <w:t>开户行：南宁市农行民族长岗支行</w:t>
            </w:r>
          </w:p>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w w:val="100"/>
                <w:sz w:val="21"/>
                <w:szCs w:val="21"/>
                <w:lang w:val="en-US" w:eastAsia="zh-CN"/>
              </w:rPr>
            </w:pPr>
            <w:r>
              <w:rPr>
                <w:rFonts w:hint="eastAsia" w:ascii="宋体" w:hAnsi="宋体" w:eastAsia="宋体" w:cs="宋体"/>
                <w:w w:val="100"/>
                <w:sz w:val="21"/>
                <w:szCs w:val="21"/>
                <w:lang w:val="en-US" w:eastAsia="zh-CN"/>
              </w:rPr>
              <w:t>账  号：20006001040000459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45" w:type="pct"/>
            <w:noWrap w:val="0"/>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w w:val="100"/>
                <w:sz w:val="21"/>
                <w:szCs w:val="21"/>
                <w:lang w:val="en-US" w:eastAsia="zh-CN"/>
              </w:rPr>
            </w:pPr>
            <w:r>
              <w:rPr>
                <w:rFonts w:hint="eastAsia" w:ascii="宋体" w:hAnsi="宋体" w:eastAsia="宋体" w:cs="宋体"/>
                <w:w w:val="100"/>
                <w:sz w:val="21"/>
                <w:szCs w:val="21"/>
                <w:lang w:val="en-US" w:eastAsia="zh-CN"/>
              </w:rPr>
              <w:t>11</w:t>
            </w:r>
          </w:p>
        </w:tc>
        <w:tc>
          <w:tcPr>
            <w:tcW w:w="4654" w:type="pct"/>
            <w:noWrap w:val="0"/>
            <w:vAlign w:val="center"/>
          </w:tcPr>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000000"/>
                <w:w w:val="100"/>
                <w:sz w:val="21"/>
                <w:szCs w:val="21"/>
                <w:highlight w:val="none"/>
              </w:rPr>
            </w:pPr>
            <w:r>
              <w:rPr>
                <w:rFonts w:hint="eastAsia" w:ascii="宋体" w:hAnsi="宋体" w:eastAsia="宋体" w:cs="宋体"/>
                <w:color w:val="000000"/>
                <w:w w:val="100"/>
                <w:sz w:val="21"/>
                <w:szCs w:val="21"/>
                <w:highlight w:val="none"/>
                <w:lang w:eastAsia="zh-CN"/>
              </w:rPr>
              <w:t>签订合同时间：</w:t>
            </w:r>
            <w:r>
              <w:rPr>
                <w:rFonts w:hint="eastAsia" w:ascii="宋体" w:hAnsi="宋体" w:eastAsia="宋体" w:cs="宋体"/>
                <w:color w:val="000000"/>
                <w:w w:val="100"/>
                <w:sz w:val="21"/>
                <w:szCs w:val="21"/>
                <w:highlight w:val="none"/>
              </w:rPr>
              <w:t>成交</w:t>
            </w:r>
            <w:r>
              <w:rPr>
                <w:rFonts w:hint="eastAsia" w:ascii="宋体" w:hAnsi="宋体" w:eastAsia="宋体" w:cs="宋体"/>
                <w:color w:val="000000"/>
                <w:w w:val="100"/>
                <w:sz w:val="21"/>
                <w:szCs w:val="21"/>
                <w:highlight w:val="none"/>
                <w:lang w:val="en-US" w:eastAsia="zh-CN"/>
              </w:rPr>
              <w:t>结果公示期满</w:t>
            </w:r>
            <w:r>
              <w:rPr>
                <w:rFonts w:hint="eastAsia" w:ascii="宋体" w:hAnsi="宋体" w:eastAsia="宋体" w:cs="宋体"/>
                <w:color w:val="000000"/>
                <w:w w:val="100"/>
                <w:sz w:val="21"/>
                <w:szCs w:val="21"/>
                <w:highlight w:val="none"/>
              </w:rPr>
              <w:t>之日起五个工作日内。</w:t>
            </w:r>
          </w:p>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w w:val="100"/>
                <w:sz w:val="21"/>
                <w:szCs w:val="21"/>
              </w:rPr>
            </w:pPr>
            <w:r>
              <w:rPr>
                <w:rFonts w:hint="eastAsia" w:ascii="宋体" w:hAnsi="宋体" w:eastAsia="宋体" w:cs="宋体"/>
                <w:color w:val="000000"/>
                <w:w w:val="100"/>
                <w:sz w:val="21"/>
                <w:szCs w:val="21"/>
                <w:highlight w:val="none"/>
              </w:rPr>
              <w:t>成交人领取成交通知书后，应按规定与</w:t>
            </w:r>
            <w:r>
              <w:rPr>
                <w:rFonts w:hint="eastAsia" w:ascii="宋体" w:hAnsi="宋体" w:eastAsia="宋体" w:cs="宋体"/>
                <w:color w:val="000000"/>
                <w:w w:val="100"/>
                <w:sz w:val="21"/>
                <w:szCs w:val="21"/>
                <w:highlight w:val="none"/>
                <w:lang w:eastAsia="zh-CN"/>
              </w:rPr>
              <w:t>采购</w:t>
            </w:r>
            <w:r>
              <w:rPr>
                <w:rFonts w:hint="eastAsia" w:ascii="宋体" w:hAnsi="宋体" w:eastAsia="宋体" w:cs="宋体"/>
                <w:color w:val="000000"/>
                <w:w w:val="100"/>
                <w:sz w:val="21"/>
                <w:szCs w:val="21"/>
                <w:highlight w:val="none"/>
              </w:rPr>
              <w:t>人签订合同。成交人无故逾期与</w:t>
            </w:r>
            <w:r>
              <w:rPr>
                <w:rFonts w:hint="eastAsia" w:ascii="宋体" w:hAnsi="宋体" w:eastAsia="宋体" w:cs="宋体"/>
                <w:color w:val="000000"/>
                <w:w w:val="100"/>
                <w:sz w:val="21"/>
                <w:szCs w:val="21"/>
                <w:highlight w:val="none"/>
                <w:lang w:eastAsia="zh-CN"/>
              </w:rPr>
              <w:t>采购</w:t>
            </w:r>
            <w:r>
              <w:rPr>
                <w:rFonts w:hint="eastAsia" w:ascii="宋体" w:hAnsi="宋体" w:eastAsia="宋体" w:cs="宋体"/>
                <w:color w:val="000000"/>
                <w:w w:val="100"/>
                <w:sz w:val="21"/>
                <w:szCs w:val="21"/>
                <w:highlight w:val="none"/>
              </w:rPr>
              <w:t>人签订合同的，</w:t>
            </w:r>
            <w:r>
              <w:rPr>
                <w:rFonts w:hint="eastAsia" w:ascii="宋体" w:hAnsi="宋体" w:eastAsia="宋体" w:cs="宋体"/>
                <w:color w:val="000000"/>
                <w:w w:val="100"/>
                <w:sz w:val="21"/>
                <w:szCs w:val="21"/>
                <w:highlight w:val="none"/>
                <w:lang w:eastAsia="zh-CN"/>
              </w:rPr>
              <w:t>采购</w:t>
            </w:r>
            <w:r>
              <w:rPr>
                <w:rFonts w:hint="eastAsia" w:ascii="宋体" w:hAnsi="宋体" w:eastAsia="宋体" w:cs="宋体"/>
                <w:color w:val="000000"/>
                <w:w w:val="100"/>
                <w:sz w:val="21"/>
                <w:szCs w:val="21"/>
                <w:highlight w:val="none"/>
              </w:rPr>
              <w:t>人有权取消其成交资格；并顺延至第二成交</w:t>
            </w:r>
            <w:r>
              <w:rPr>
                <w:rFonts w:hint="eastAsia" w:ascii="宋体" w:hAnsi="宋体" w:eastAsia="宋体" w:cs="宋体"/>
                <w:color w:val="000000"/>
                <w:w w:val="100"/>
                <w:sz w:val="21"/>
                <w:szCs w:val="21"/>
                <w:highlight w:val="none"/>
                <w:lang w:eastAsia="zh-CN"/>
              </w:rPr>
              <w:t>候选</w:t>
            </w:r>
            <w:r>
              <w:rPr>
                <w:rFonts w:hint="eastAsia" w:ascii="宋体" w:hAnsi="宋体" w:eastAsia="宋体" w:cs="宋体"/>
                <w:color w:val="000000"/>
                <w:w w:val="100"/>
                <w:sz w:val="21"/>
                <w:szCs w:val="21"/>
                <w:highlight w:val="none"/>
              </w:rPr>
              <w:t>人为成交人。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45" w:type="pct"/>
            <w:noWrap w:val="0"/>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w w:val="100"/>
                <w:sz w:val="21"/>
                <w:szCs w:val="21"/>
              </w:rPr>
            </w:pPr>
            <w:r>
              <w:rPr>
                <w:rFonts w:hint="eastAsia" w:ascii="宋体" w:hAnsi="宋体" w:eastAsia="宋体" w:cs="宋体"/>
                <w:w w:val="100"/>
                <w:sz w:val="21"/>
                <w:szCs w:val="21"/>
              </w:rPr>
              <w:t>12</w:t>
            </w:r>
          </w:p>
        </w:tc>
        <w:tc>
          <w:tcPr>
            <w:tcW w:w="4654" w:type="pct"/>
            <w:noWrap w:val="0"/>
            <w:vAlign w:val="center"/>
          </w:tcPr>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b/>
                <w:w w:val="100"/>
                <w:sz w:val="21"/>
                <w:szCs w:val="21"/>
              </w:rPr>
            </w:pPr>
            <w:r>
              <w:rPr>
                <w:rFonts w:hint="eastAsia" w:ascii="宋体" w:hAnsi="宋体" w:eastAsia="宋体" w:cs="宋体"/>
                <w:b/>
                <w:w w:val="100"/>
                <w:sz w:val="21"/>
                <w:szCs w:val="21"/>
              </w:rPr>
              <w:t>本项目采购预算为：</w:t>
            </w:r>
            <w:r>
              <w:rPr>
                <w:rFonts w:hint="eastAsia" w:ascii="宋体" w:hAnsi="宋体" w:eastAsia="宋体" w:cs="宋体"/>
                <w:color w:val="auto"/>
                <w:w w:val="100"/>
                <w:sz w:val="21"/>
                <w:szCs w:val="21"/>
                <w:highlight w:val="none"/>
              </w:rPr>
              <w:t>人民币</w:t>
            </w:r>
            <w:r>
              <w:rPr>
                <w:rFonts w:hint="eastAsia" w:ascii="宋体" w:hAnsi="宋体" w:eastAsia="宋体" w:cs="宋体"/>
                <w:color w:val="auto"/>
                <w:w w:val="100"/>
                <w:sz w:val="21"/>
                <w:szCs w:val="21"/>
                <w:highlight w:val="none"/>
                <w:lang w:val="en-US" w:eastAsia="zh-CN"/>
              </w:rPr>
              <w:t>91000.00元</w:t>
            </w:r>
            <w:r>
              <w:rPr>
                <w:rFonts w:hint="eastAsia" w:ascii="宋体" w:hAnsi="宋体" w:eastAsia="宋体" w:cs="宋体"/>
                <w:b/>
                <w:color w:val="auto"/>
                <w:w w:val="100"/>
                <w:sz w:val="21"/>
                <w:szCs w:val="21"/>
                <w:highlight w:val="none"/>
              </w:rPr>
              <w:t>，</w:t>
            </w:r>
            <w:r>
              <w:rPr>
                <w:rFonts w:hint="eastAsia" w:ascii="宋体" w:hAnsi="宋体" w:eastAsia="宋体" w:cs="宋体"/>
                <w:color w:val="auto"/>
                <w:w w:val="100"/>
                <w:sz w:val="21"/>
                <w:szCs w:val="21"/>
                <w:highlight w:val="none"/>
              </w:rPr>
              <w:t>供应商的竞标报价不得高于本项目采购预算，否则作废标处理。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45" w:type="pct"/>
            <w:noWrap w:val="0"/>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w w:val="100"/>
                <w:sz w:val="21"/>
                <w:szCs w:val="21"/>
              </w:rPr>
            </w:pPr>
            <w:r>
              <w:rPr>
                <w:rFonts w:hint="eastAsia" w:ascii="宋体" w:hAnsi="宋体" w:eastAsia="宋体" w:cs="宋体"/>
                <w:w w:val="100"/>
                <w:sz w:val="21"/>
                <w:szCs w:val="21"/>
              </w:rPr>
              <w:t>14</w:t>
            </w:r>
          </w:p>
        </w:tc>
        <w:tc>
          <w:tcPr>
            <w:tcW w:w="4654" w:type="pct"/>
            <w:noWrap w:val="0"/>
            <w:vAlign w:val="center"/>
          </w:tcPr>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w w:val="100"/>
                <w:sz w:val="21"/>
                <w:szCs w:val="21"/>
              </w:rPr>
            </w:pPr>
            <w:r>
              <w:rPr>
                <w:rFonts w:hint="eastAsia" w:ascii="宋体" w:hAnsi="宋体" w:eastAsia="宋体" w:cs="宋体"/>
                <w:w w:val="100"/>
                <w:sz w:val="21"/>
                <w:szCs w:val="21"/>
              </w:rPr>
              <w:t>由采购人对成交人进行信用查询。</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w w:val="100"/>
                <w:sz w:val="21"/>
                <w:szCs w:val="21"/>
              </w:rPr>
            </w:pPr>
            <w:r>
              <w:rPr>
                <w:rFonts w:hint="eastAsia" w:ascii="宋体" w:hAnsi="宋体" w:eastAsia="宋体" w:cs="宋体"/>
                <w:w w:val="100"/>
                <w:sz w:val="21"/>
                <w:szCs w:val="21"/>
              </w:rPr>
              <w:t>查询渠道：“信用中国”网站(www.creditchina.gov.cn) 、中国政府采购网(www.ccgp.gov.cn)</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w w:val="100"/>
                <w:sz w:val="21"/>
                <w:szCs w:val="21"/>
              </w:rPr>
            </w:pPr>
            <w:r>
              <w:rPr>
                <w:rFonts w:hint="eastAsia" w:ascii="宋体" w:hAnsi="宋体" w:eastAsia="宋体" w:cs="宋体"/>
                <w:w w:val="100"/>
                <w:sz w:val="21"/>
                <w:szCs w:val="21"/>
              </w:rPr>
              <w:t>查询截止时点：发出成交通知书前</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w w:val="100"/>
                <w:sz w:val="21"/>
                <w:szCs w:val="21"/>
              </w:rPr>
            </w:pPr>
            <w:r>
              <w:rPr>
                <w:rFonts w:hint="eastAsia" w:ascii="宋体" w:hAnsi="宋体" w:eastAsia="宋体" w:cs="宋体"/>
                <w:w w:val="100"/>
                <w:sz w:val="21"/>
                <w:szCs w:val="21"/>
              </w:rPr>
              <w:t>查询记录和证据留存方式：在查询网站中直接打印查询记录，打印材料作为采购资料保存。</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w w:val="100"/>
                <w:sz w:val="21"/>
                <w:szCs w:val="21"/>
              </w:rPr>
            </w:pPr>
            <w:r>
              <w:rPr>
                <w:rFonts w:hint="eastAsia" w:ascii="宋体" w:hAnsi="宋体" w:eastAsia="宋体" w:cs="宋体"/>
                <w:w w:val="100"/>
                <w:sz w:val="21"/>
                <w:szCs w:val="21"/>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将拒绝其参与政府采购活动。</w:t>
            </w:r>
          </w:p>
        </w:tc>
      </w:tr>
    </w:tbl>
    <w:p>
      <w:pPr>
        <w:keepNext w:val="0"/>
        <w:keepLines w:val="0"/>
        <w:pageBreakBefore w:val="0"/>
        <w:kinsoku/>
        <w:wordWrap/>
        <w:overflowPunct/>
        <w:topLinePunct w:val="0"/>
        <w:bidi w:val="0"/>
        <w:spacing w:line="400" w:lineRule="exact"/>
        <w:ind w:firstLine="422" w:firstLineChars="200"/>
        <w:jc w:val="center"/>
        <w:textAlignment w:val="auto"/>
        <w:rPr>
          <w:rFonts w:hint="eastAsia" w:ascii="宋体" w:hAnsi="宋体" w:cs="宋体"/>
          <w:b/>
          <w:sz w:val="21"/>
          <w:szCs w:val="21"/>
        </w:rPr>
      </w:pPr>
    </w:p>
    <w:p>
      <w:pPr>
        <w:keepNext w:val="0"/>
        <w:keepLines w:val="0"/>
        <w:pageBreakBefore w:val="0"/>
        <w:kinsoku/>
        <w:wordWrap/>
        <w:overflowPunct/>
        <w:topLinePunct w:val="0"/>
        <w:bidi w:val="0"/>
        <w:spacing w:line="400" w:lineRule="exact"/>
        <w:ind w:firstLine="562" w:firstLineChars="200"/>
        <w:jc w:val="center"/>
        <w:textAlignment w:val="auto"/>
        <w:rPr>
          <w:rFonts w:hint="eastAsia" w:ascii="宋体" w:hAnsi="宋体" w:eastAsia="宋体" w:cs="宋体"/>
          <w:b/>
          <w:sz w:val="28"/>
          <w:szCs w:val="28"/>
          <w:lang w:eastAsia="zh-CN"/>
        </w:rPr>
      </w:pPr>
      <w:r>
        <w:rPr>
          <w:rFonts w:hint="eastAsia" w:ascii="宋体" w:hAnsi="宋体" w:cs="宋体"/>
          <w:b/>
          <w:sz w:val="28"/>
          <w:szCs w:val="28"/>
          <w:lang w:eastAsia="zh-CN"/>
        </w:rPr>
        <w:t>竞</w:t>
      </w:r>
      <w:r>
        <w:rPr>
          <w:rFonts w:hint="eastAsia" w:ascii="宋体" w:hAnsi="宋体" w:cs="宋体"/>
          <w:b/>
          <w:sz w:val="28"/>
          <w:szCs w:val="28"/>
          <w:lang w:val="en-US" w:eastAsia="zh-CN"/>
        </w:rPr>
        <w:t xml:space="preserve"> </w:t>
      </w:r>
      <w:r>
        <w:rPr>
          <w:rFonts w:hint="eastAsia" w:ascii="宋体" w:hAnsi="宋体" w:cs="宋体"/>
          <w:b/>
          <w:sz w:val="28"/>
          <w:szCs w:val="28"/>
          <w:lang w:eastAsia="zh-CN"/>
        </w:rPr>
        <w:t>标</w:t>
      </w:r>
      <w:r>
        <w:rPr>
          <w:rFonts w:hint="eastAsia" w:ascii="宋体" w:hAnsi="宋体" w:cs="宋体"/>
          <w:b/>
          <w:sz w:val="28"/>
          <w:szCs w:val="28"/>
          <w:lang w:val="en-US" w:eastAsia="zh-CN"/>
        </w:rPr>
        <w:t xml:space="preserve"> </w:t>
      </w:r>
      <w:r>
        <w:rPr>
          <w:rFonts w:hint="eastAsia" w:ascii="宋体" w:hAnsi="宋体" w:cs="宋体"/>
          <w:b/>
          <w:sz w:val="28"/>
          <w:szCs w:val="28"/>
          <w:lang w:eastAsia="zh-CN"/>
        </w:rPr>
        <w:t>人</w:t>
      </w:r>
      <w:r>
        <w:rPr>
          <w:rFonts w:hint="eastAsia" w:ascii="宋体" w:hAnsi="宋体" w:cs="宋体"/>
          <w:b/>
          <w:sz w:val="28"/>
          <w:szCs w:val="28"/>
          <w:lang w:val="en-US" w:eastAsia="zh-CN"/>
        </w:rPr>
        <w:t xml:space="preserve"> </w:t>
      </w:r>
      <w:r>
        <w:rPr>
          <w:rFonts w:hint="eastAsia" w:ascii="宋体" w:hAnsi="宋体" w:cs="宋体"/>
          <w:b/>
          <w:sz w:val="28"/>
          <w:szCs w:val="28"/>
          <w:lang w:eastAsia="zh-CN"/>
        </w:rPr>
        <w:t>须</w:t>
      </w:r>
      <w:r>
        <w:rPr>
          <w:rFonts w:hint="eastAsia" w:ascii="宋体" w:hAnsi="宋体" w:cs="宋体"/>
          <w:b/>
          <w:sz w:val="28"/>
          <w:szCs w:val="28"/>
          <w:lang w:val="en-US" w:eastAsia="zh-CN"/>
        </w:rPr>
        <w:t xml:space="preserve"> </w:t>
      </w:r>
      <w:r>
        <w:rPr>
          <w:rFonts w:hint="eastAsia" w:ascii="宋体" w:hAnsi="宋体" w:cs="宋体"/>
          <w:b/>
          <w:sz w:val="28"/>
          <w:szCs w:val="28"/>
          <w:lang w:eastAsia="zh-CN"/>
        </w:rPr>
        <w:t>知</w:t>
      </w:r>
    </w:p>
    <w:p>
      <w:pPr>
        <w:keepNext w:val="0"/>
        <w:keepLines w:val="0"/>
        <w:pageBreakBefore w:val="0"/>
        <w:kinsoku/>
        <w:wordWrap/>
        <w:overflowPunct/>
        <w:topLinePunct w:val="0"/>
        <w:bidi w:val="0"/>
        <w:spacing w:line="400" w:lineRule="exact"/>
        <w:ind w:left="0" w:right="0" w:rightChars="0" w:firstLine="422" w:firstLineChars="200"/>
        <w:jc w:val="both"/>
        <w:textAlignment w:val="auto"/>
        <w:rPr>
          <w:rFonts w:hint="eastAsia" w:ascii="宋体" w:hAnsi="宋体" w:eastAsia="宋体" w:cs="宋体"/>
          <w:b/>
          <w:sz w:val="21"/>
          <w:szCs w:val="21"/>
        </w:rPr>
      </w:pPr>
      <w:r>
        <w:rPr>
          <w:rFonts w:hint="eastAsia" w:ascii="宋体" w:hAnsi="宋体" w:eastAsia="宋体" w:cs="宋体"/>
          <w:b/>
          <w:sz w:val="21"/>
          <w:szCs w:val="21"/>
        </w:rPr>
        <w:t>一、总　则</w:t>
      </w:r>
    </w:p>
    <w:p>
      <w:pPr>
        <w:keepNext w:val="0"/>
        <w:keepLines w:val="0"/>
        <w:pageBreakBefore w:val="0"/>
        <w:kinsoku/>
        <w:wordWrap/>
        <w:overflowPunct/>
        <w:topLinePunct w:val="0"/>
        <w:bidi w:val="0"/>
        <w:spacing w:line="400" w:lineRule="exact"/>
        <w:ind w:left="0" w:right="0" w:righ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1.适用范围</w:t>
      </w:r>
    </w:p>
    <w:p>
      <w:pPr>
        <w:keepNext w:val="0"/>
        <w:keepLines w:val="0"/>
        <w:pageBreakBefore w:val="0"/>
        <w:kinsoku/>
        <w:wordWrap/>
        <w:overflowPunct/>
        <w:topLinePunct w:val="0"/>
        <w:bidi w:val="0"/>
        <w:spacing w:line="400" w:lineRule="exact"/>
        <w:ind w:left="0" w:right="0" w:rightChars="0" w:firstLine="411" w:firstLineChars="196"/>
        <w:textAlignment w:val="auto"/>
        <w:rPr>
          <w:rFonts w:hint="eastAsia" w:ascii="宋体" w:hAnsi="宋体" w:eastAsia="宋体" w:cs="宋体"/>
          <w:color w:val="000000"/>
          <w:sz w:val="21"/>
          <w:szCs w:val="21"/>
          <w:highlight w:val="none"/>
        </w:rPr>
      </w:pPr>
      <w:r>
        <w:rPr>
          <w:rFonts w:hint="eastAsia" w:ascii="宋体" w:hAnsi="宋体" w:eastAsia="宋体" w:cs="宋体"/>
          <w:sz w:val="21"/>
          <w:szCs w:val="21"/>
        </w:rPr>
        <w:t>1.1</w:t>
      </w:r>
      <w:r>
        <w:rPr>
          <w:rFonts w:hint="eastAsia" w:ascii="宋体" w:hAnsi="宋体" w:eastAsia="宋体" w:cs="宋体"/>
          <w:sz w:val="21"/>
          <w:szCs w:val="21"/>
          <w:lang w:val="en-US" w:eastAsia="zh-CN"/>
        </w:rPr>
        <w:t xml:space="preserve"> </w:t>
      </w:r>
      <w:r>
        <w:rPr>
          <w:rFonts w:hint="eastAsia" w:ascii="宋体" w:hAnsi="宋体" w:eastAsia="宋体" w:cs="宋体"/>
          <w:color w:val="000000"/>
          <w:sz w:val="21"/>
          <w:szCs w:val="21"/>
          <w:highlight w:val="none"/>
        </w:rPr>
        <w:t>本文件</w:t>
      </w:r>
      <w:r>
        <w:rPr>
          <w:rFonts w:hint="eastAsia" w:ascii="宋体" w:hAnsi="宋体" w:eastAsia="宋体" w:cs="宋体"/>
          <w:color w:val="000000"/>
          <w:sz w:val="21"/>
          <w:szCs w:val="21"/>
          <w:highlight w:val="none"/>
          <w:lang w:eastAsia="zh-CN"/>
        </w:rPr>
        <w:t>仅</w:t>
      </w:r>
      <w:r>
        <w:rPr>
          <w:rFonts w:hint="eastAsia" w:ascii="宋体" w:hAnsi="宋体" w:eastAsia="宋体" w:cs="宋体"/>
          <w:color w:val="000000"/>
          <w:sz w:val="21"/>
          <w:szCs w:val="21"/>
          <w:highlight w:val="none"/>
        </w:rPr>
        <w:t>适用于本谈判项目的谈判、评审、合同履约、验收、付款等行为（法律、法规另有规定的，从其规定）。</w:t>
      </w:r>
    </w:p>
    <w:p>
      <w:pPr>
        <w:keepNext w:val="0"/>
        <w:keepLines w:val="0"/>
        <w:pageBreakBefore w:val="0"/>
        <w:kinsoku/>
        <w:wordWrap/>
        <w:overflowPunct/>
        <w:topLinePunct w:val="0"/>
        <w:bidi w:val="0"/>
        <w:spacing w:line="400" w:lineRule="exact"/>
        <w:ind w:left="0" w:right="0" w:righ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2. 定义</w:t>
      </w:r>
    </w:p>
    <w:p>
      <w:pPr>
        <w:keepNext w:val="0"/>
        <w:keepLines w:val="0"/>
        <w:pageBreakBefore w:val="0"/>
        <w:kinsoku/>
        <w:wordWrap/>
        <w:overflowPunct/>
        <w:topLinePunct w:val="0"/>
        <w:bidi w:val="0"/>
        <w:spacing w:line="400" w:lineRule="exact"/>
        <w:ind w:left="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2.1“采购人”是指：</w:t>
      </w:r>
      <w:r>
        <w:rPr>
          <w:rFonts w:hint="eastAsia" w:ascii="宋体" w:hAnsi="宋体" w:eastAsia="宋体" w:cs="宋体"/>
          <w:sz w:val="21"/>
          <w:szCs w:val="21"/>
          <w:u w:val="single"/>
          <w:lang w:eastAsia="zh-CN"/>
        </w:rPr>
        <w:t>广西水利电力职业技术学院</w:t>
      </w:r>
      <w:r>
        <w:rPr>
          <w:rFonts w:hint="eastAsia" w:ascii="宋体" w:hAnsi="宋体" w:eastAsia="宋体" w:cs="宋体"/>
          <w:sz w:val="21"/>
          <w:szCs w:val="21"/>
        </w:rPr>
        <w:t>。</w:t>
      </w:r>
    </w:p>
    <w:p>
      <w:pPr>
        <w:keepNext w:val="0"/>
        <w:keepLines w:val="0"/>
        <w:pageBreakBefore w:val="0"/>
        <w:kinsoku/>
        <w:wordWrap/>
        <w:overflowPunct/>
        <w:topLinePunct w:val="0"/>
        <w:bidi w:val="0"/>
        <w:spacing w:line="400" w:lineRule="exact"/>
        <w:ind w:left="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2.2</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“谈判供应商”是指响应本文件要求，参加谈判的法人或者其他组织。如果该供应商在本次谈判中成交,即成为“成交供应商”。</w:t>
      </w:r>
    </w:p>
    <w:p>
      <w:pPr>
        <w:keepNext w:val="0"/>
        <w:keepLines w:val="0"/>
        <w:pageBreakBefore w:val="0"/>
        <w:kinsoku/>
        <w:wordWrap/>
        <w:overflowPunct/>
        <w:topLinePunct w:val="0"/>
        <w:bidi w:val="0"/>
        <w:spacing w:line="400" w:lineRule="exact"/>
        <w:ind w:left="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3</w:t>
      </w:r>
      <w:r>
        <w:rPr>
          <w:rFonts w:hint="eastAsia" w:ascii="宋体" w:hAnsi="宋体" w:eastAsia="宋体" w:cs="宋体"/>
          <w:sz w:val="21"/>
          <w:szCs w:val="21"/>
        </w:rPr>
        <w:t>“货物”是指各种形态和种类的物品，包括原材料、燃料、设备、产品等。</w:t>
      </w:r>
    </w:p>
    <w:p>
      <w:pPr>
        <w:keepNext w:val="0"/>
        <w:keepLines w:val="0"/>
        <w:pageBreakBefore w:val="0"/>
        <w:kinsoku/>
        <w:wordWrap/>
        <w:overflowPunct/>
        <w:topLinePunct w:val="0"/>
        <w:bidi w:val="0"/>
        <w:spacing w:line="400" w:lineRule="exact"/>
        <w:ind w:left="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4</w:t>
      </w:r>
      <w:r>
        <w:rPr>
          <w:rFonts w:hint="eastAsia" w:ascii="宋体" w:hAnsi="宋体" w:eastAsia="宋体" w:cs="宋体"/>
          <w:sz w:val="21"/>
          <w:szCs w:val="21"/>
        </w:rPr>
        <w:t>“服务”是指除货物和工程以外的其他政府采购对象。</w:t>
      </w:r>
    </w:p>
    <w:p>
      <w:pPr>
        <w:keepNext w:val="0"/>
        <w:keepLines w:val="0"/>
        <w:pageBreakBefore w:val="0"/>
        <w:kinsoku/>
        <w:wordWrap/>
        <w:overflowPunct/>
        <w:topLinePunct w:val="0"/>
        <w:bidi w:val="0"/>
        <w:spacing w:line="400" w:lineRule="exact"/>
        <w:ind w:left="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5</w:t>
      </w:r>
      <w:r>
        <w:rPr>
          <w:rFonts w:hint="eastAsia" w:ascii="宋体" w:hAnsi="宋体" w:eastAsia="宋体" w:cs="宋体"/>
          <w:sz w:val="21"/>
          <w:szCs w:val="21"/>
        </w:rPr>
        <w:t>“竞争性谈判响应文件”是指：供应商根据本采购文件要求，编制包含报价、技术和服务等所有内容的文件，也称响应文件。</w:t>
      </w:r>
    </w:p>
    <w:p>
      <w:pPr>
        <w:keepNext w:val="0"/>
        <w:keepLines w:val="0"/>
        <w:pageBreakBefore w:val="0"/>
        <w:kinsoku/>
        <w:wordWrap/>
        <w:overflowPunct/>
        <w:topLinePunct w:val="0"/>
        <w:bidi w:val="0"/>
        <w:spacing w:line="400" w:lineRule="exact"/>
        <w:ind w:left="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 xml:space="preserve">6 </w:t>
      </w:r>
      <w:r>
        <w:rPr>
          <w:rFonts w:hint="eastAsia" w:ascii="宋体" w:hAnsi="宋体" w:eastAsia="宋体" w:cs="宋体"/>
          <w:sz w:val="21"/>
          <w:szCs w:val="21"/>
        </w:rPr>
        <w:t>“供应商公章”系指供应商用自己法定主体行为名称制作的签名印章，不包含专用章。</w:t>
      </w:r>
    </w:p>
    <w:p>
      <w:pPr>
        <w:keepNext w:val="0"/>
        <w:keepLines w:val="0"/>
        <w:pageBreakBefore w:val="0"/>
        <w:kinsoku/>
        <w:wordWrap/>
        <w:overflowPunct/>
        <w:topLinePunct w:val="0"/>
        <w:bidi w:val="0"/>
        <w:spacing w:line="400" w:lineRule="exact"/>
        <w:ind w:left="0" w:right="0" w:rightChars="0" w:firstLine="435"/>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7</w:t>
      </w:r>
      <w:r>
        <w:rPr>
          <w:rFonts w:hint="eastAsia" w:ascii="宋体" w:hAnsi="宋体" w:eastAsia="宋体" w:cs="宋体"/>
          <w:sz w:val="21"/>
          <w:szCs w:val="21"/>
        </w:rPr>
        <w:t xml:space="preserve"> </w:t>
      </w:r>
      <w:r>
        <w:rPr>
          <w:rFonts w:hint="eastAsia" w:ascii="宋体" w:hAnsi="宋体" w:eastAsia="宋体" w:cs="宋体"/>
          <w:color w:val="000000"/>
          <w:sz w:val="21"/>
          <w:szCs w:val="21"/>
          <w:highlight w:val="none"/>
        </w:rPr>
        <w:t>“书面形式”包括信函、传真、电报等。</w:t>
      </w:r>
    </w:p>
    <w:p>
      <w:pPr>
        <w:keepNext w:val="0"/>
        <w:keepLines w:val="0"/>
        <w:pageBreakBefore w:val="0"/>
        <w:kinsoku/>
        <w:wordWrap/>
        <w:overflowPunct/>
        <w:topLinePunct w:val="0"/>
        <w:bidi w:val="0"/>
        <w:spacing w:line="400" w:lineRule="exact"/>
        <w:ind w:left="0" w:right="0" w:righ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3.谈判供应商的基本条件</w:t>
      </w:r>
    </w:p>
    <w:p>
      <w:pPr>
        <w:pStyle w:val="7"/>
        <w:keepNext w:val="0"/>
        <w:keepLines w:val="0"/>
        <w:pageBreakBefore w:val="0"/>
        <w:kinsoku/>
        <w:wordWrap/>
        <w:overflowPunct/>
        <w:topLinePunct w:val="0"/>
        <w:bidi w:val="0"/>
        <w:spacing w:line="400" w:lineRule="exact"/>
        <w:ind w:left="0" w:right="0" w:rightChars="0"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3.1 供应商资格及要求：</w:t>
      </w:r>
    </w:p>
    <w:p>
      <w:pPr>
        <w:keepNext w:val="0"/>
        <w:keepLines w:val="0"/>
        <w:pageBreakBefore w:val="0"/>
        <w:kinsoku/>
        <w:wordWrap/>
        <w:overflowPunct/>
        <w:topLinePunct w:val="0"/>
        <w:bidi w:val="0"/>
        <w:spacing w:line="400" w:lineRule="exact"/>
        <w:ind w:left="0" w:right="0" w:rightChars="0"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3.1.1国内注册（指按国家有关规定要求注册的）经营范围包含本次竞争性谈判采购服务，符合《中华人民共和国政府采购法》第二十二条资格条件，具备法人资格的供应商。</w:t>
      </w:r>
    </w:p>
    <w:p>
      <w:pPr>
        <w:keepNext w:val="0"/>
        <w:keepLines w:val="0"/>
        <w:pageBreakBefore w:val="0"/>
        <w:kinsoku/>
        <w:wordWrap/>
        <w:overflowPunct/>
        <w:topLinePunct w:val="0"/>
        <w:bidi w:val="0"/>
        <w:spacing w:line="400" w:lineRule="exact"/>
        <w:ind w:left="0" w:right="0" w:rightChars="0"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3.1.2落实政府采购政策需满足的资格要求：无；</w:t>
      </w:r>
    </w:p>
    <w:p>
      <w:pPr>
        <w:pStyle w:val="19"/>
        <w:keepNext w:val="0"/>
        <w:keepLines w:val="0"/>
        <w:pageBreakBefore w:val="0"/>
        <w:kinsoku/>
        <w:wordWrap/>
        <w:overflowPunct/>
        <w:topLinePunct w:val="0"/>
        <w:bidi w:val="0"/>
        <w:snapToGrid/>
        <w:spacing w:line="400" w:lineRule="exact"/>
        <w:ind w:left="0" w:right="0" w:rightChars="0"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3.1.3 投标企业资质要求：</w:t>
      </w:r>
    </w:p>
    <w:p>
      <w:pPr>
        <w:pStyle w:val="19"/>
        <w:keepNext w:val="0"/>
        <w:keepLines w:val="0"/>
        <w:pageBreakBefore w:val="0"/>
        <w:kinsoku/>
        <w:wordWrap/>
        <w:overflowPunct/>
        <w:topLinePunct w:val="0"/>
        <w:bidi w:val="0"/>
        <w:snapToGrid/>
        <w:spacing w:line="400" w:lineRule="exact"/>
        <w:ind w:left="0" w:right="0" w:rightChars="0" w:firstLine="420" w:firstLineChars="200"/>
        <w:textAlignment w:val="auto"/>
        <w:rPr>
          <w:rFonts w:hint="eastAsia" w:ascii="宋体" w:hAnsi="宋体" w:eastAsia="宋体" w:cs="宋体"/>
          <w:kern w:val="2"/>
          <w:sz w:val="21"/>
          <w:szCs w:val="21"/>
          <w:highlight w:val="none"/>
          <w:lang w:val="en-US" w:eastAsia="zh-CN" w:bidi="ar-SA"/>
        </w:rPr>
      </w:pPr>
      <w:r>
        <w:rPr>
          <w:rFonts w:hint="eastAsia" w:hAnsi="宋体" w:cs="宋体"/>
          <w:kern w:val="2"/>
          <w:sz w:val="21"/>
          <w:szCs w:val="21"/>
          <w:highlight w:val="none"/>
          <w:lang w:val="en-US" w:eastAsia="zh-CN" w:bidi="ar-SA"/>
        </w:rPr>
        <w:t>1）</w:t>
      </w:r>
      <w:r>
        <w:rPr>
          <w:rFonts w:hint="eastAsia" w:ascii="宋体" w:hAnsi="宋体" w:eastAsia="宋体" w:cs="宋体"/>
          <w:kern w:val="2"/>
          <w:sz w:val="21"/>
          <w:szCs w:val="21"/>
          <w:highlight w:val="none"/>
          <w:lang w:val="en-US" w:eastAsia="zh-CN" w:bidi="ar-SA"/>
        </w:rPr>
        <w:t>竞标人必须具备国家能源局颁发的《承装（修、试）电力设施许可证》，资质等级为三级及以上</w:t>
      </w:r>
      <w:r>
        <w:rPr>
          <w:rFonts w:hint="eastAsia" w:hAnsi="宋体" w:cs="宋体"/>
          <w:kern w:val="2"/>
          <w:sz w:val="21"/>
          <w:szCs w:val="21"/>
          <w:highlight w:val="none"/>
          <w:lang w:val="en-US" w:eastAsia="zh-CN" w:bidi="ar-SA"/>
        </w:rPr>
        <w:t>；</w:t>
      </w:r>
    </w:p>
    <w:p>
      <w:pPr>
        <w:pStyle w:val="4"/>
        <w:keepNext w:val="0"/>
        <w:keepLines w:val="0"/>
        <w:pageBreakBefore w:val="0"/>
        <w:kinsoku/>
        <w:wordWrap/>
        <w:overflowPunct/>
        <w:topLinePunct w:val="0"/>
        <w:bidi w:val="0"/>
        <w:spacing w:line="400" w:lineRule="exact"/>
        <w:textAlignment w:val="auto"/>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2）</w:t>
      </w:r>
      <w:r>
        <w:rPr>
          <w:rFonts w:hint="eastAsia" w:ascii="宋体" w:hAnsi="宋体" w:eastAsia="宋体" w:cs="宋体"/>
          <w:kern w:val="2"/>
          <w:sz w:val="21"/>
          <w:szCs w:val="21"/>
          <w:highlight w:val="none"/>
          <w:lang w:val="en-US" w:eastAsia="zh-CN" w:bidi="ar-SA"/>
        </w:rPr>
        <w:t>具备有效的《安全生产许可证》</w:t>
      </w:r>
      <w:r>
        <w:rPr>
          <w:rFonts w:hint="eastAsia" w:ascii="宋体" w:hAnsi="宋体" w:cs="宋体"/>
          <w:kern w:val="2"/>
          <w:sz w:val="21"/>
          <w:szCs w:val="21"/>
          <w:highlight w:val="none"/>
          <w:lang w:val="en-US" w:eastAsia="zh-CN" w:bidi="ar-SA"/>
        </w:rPr>
        <w:t>；</w:t>
      </w:r>
    </w:p>
    <w:p>
      <w:pPr>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2"/>
          <w:sz w:val="21"/>
          <w:szCs w:val="21"/>
          <w:highlight w:val="none"/>
          <w:lang w:val="en-US" w:eastAsia="zh-CN" w:bidi="ar-SA"/>
        </w:rPr>
        <w:t>3）项目投入</w:t>
      </w:r>
      <w:r>
        <w:rPr>
          <w:rFonts w:hint="eastAsia" w:ascii="宋体" w:hAnsi="宋体" w:eastAsia="宋体" w:cs="宋体"/>
          <w:color w:val="000000"/>
          <w:kern w:val="2"/>
          <w:sz w:val="21"/>
          <w:szCs w:val="21"/>
          <w:highlight w:val="none"/>
          <w:lang w:val="en-US" w:eastAsia="zh-CN" w:bidi="ar-SA"/>
        </w:rPr>
        <w:t>人员</w:t>
      </w:r>
      <w:r>
        <w:rPr>
          <w:rFonts w:hint="eastAsia" w:ascii="宋体" w:hAnsi="宋体" w:cs="宋体"/>
          <w:color w:val="000000"/>
          <w:kern w:val="2"/>
          <w:sz w:val="21"/>
          <w:szCs w:val="21"/>
          <w:highlight w:val="none"/>
          <w:lang w:val="en-US" w:eastAsia="zh-CN" w:bidi="ar-SA"/>
        </w:rPr>
        <w:t>要求</w:t>
      </w:r>
      <w:r>
        <w:rPr>
          <w:rFonts w:hint="eastAsia" w:ascii="宋体" w:hAnsi="宋体" w:eastAsia="宋体" w:cs="宋体"/>
          <w:color w:val="000000"/>
          <w:kern w:val="2"/>
          <w:sz w:val="21"/>
          <w:szCs w:val="21"/>
          <w:highlight w:val="none"/>
          <w:lang w:val="en-US" w:eastAsia="zh-CN" w:bidi="ar-SA"/>
        </w:rPr>
        <w:t>：项目经理</w:t>
      </w:r>
      <w:r>
        <w:rPr>
          <w:rFonts w:hint="eastAsia" w:ascii="宋体" w:hAnsi="宋体" w:cs="宋体"/>
          <w:color w:val="000000"/>
          <w:kern w:val="2"/>
          <w:sz w:val="21"/>
          <w:szCs w:val="21"/>
          <w:highlight w:val="none"/>
          <w:lang w:val="en-US" w:eastAsia="zh-CN" w:bidi="ar-SA"/>
        </w:rPr>
        <w:t>应</w:t>
      </w:r>
      <w:r>
        <w:rPr>
          <w:rFonts w:hint="eastAsia" w:ascii="宋体" w:hAnsi="宋体" w:eastAsia="宋体" w:cs="宋体"/>
          <w:color w:val="000000"/>
          <w:kern w:val="2"/>
          <w:sz w:val="21"/>
          <w:szCs w:val="21"/>
          <w:highlight w:val="none"/>
          <w:lang w:val="en-US" w:eastAsia="zh-CN" w:bidi="ar-SA"/>
        </w:rPr>
        <w:t>具有</w:t>
      </w:r>
      <w:r>
        <w:rPr>
          <w:rFonts w:hint="eastAsia" w:ascii="宋体" w:hAnsi="宋体" w:cs="宋体"/>
          <w:color w:val="000000"/>
          <w:kern w:val="2"/>
          <w:sz w:val="21"/>
          <w:szCs w:val="21"/>
          <w:highlight w:val="none"/>
          <w:lang w:val="en-US" w:eastAsia="zh-CN" w:bidi="ar-SA"/>
        </w:rPr>
        <w:t>二</w:t>
      </w:r>
      <w:r>
        <w:rPr>
          <w:rFonts w:hint="eastAsia" w:ascii="宋体" w:hAnsi="宋体" w:eastAsia="宋体" w:cs="宋体"/>
          <w:color w:val="000000"/>
          <w:kern w:val="2"/>
          <w:sz w:val="21"/>
          <w:szCs w:val="21"/>
          <w:highlight w:val="none"/>
          <w:lang w:val="en-US" w:eastAsia="zh-CN" w:bidi="ar-SA"/>
        </w:rPr>
        <w:t>级注册建造师（机电专业）和相关电力专业类中级及以上职称</w:t>
      </w:r>
      <w:r>
        <w:rPr>
          <w:rFonts w:hint="eastAsia" w:ascii="宋体" w:hAnsi="宋体" w:cs="宋体"/>
          <w:color w:val="000000"/>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具备安全生产考核合格证书（B类）证书，以上资格证书须同时具备并已取得3年及以上</w:t>
      </w:r>
      <w:r>
        <w:rPr>
          <w:rFonts w:hint="eastAsia" w:ascii="宋体" w:hAnsi="宋体" w:cs="宋体"/>
          <w:color w:val="000000"/>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项目施工专职安全员</w:t>
      </w:r>
      <w:r>
        <w:rPr>
          <w:rFonts w:hint="eastAsia" w:ascii="宋体" w:hAnsi="宋体" w:cs="宋体"/>
          <w:color w:val="000000"/>
          <w:kern w:val="2"/>
          <w:sz w:val="21"/>
          <w:szCs w:val="21"/>
          <w:highlight w:val="none"/>
          <w:lang w:val="en-US" w:eastAsia="zh-CN" w:bidi="ar-SA"/>
        </w:rPr>
        <w:t>应</w:t>
      </w:r>
      <w:r>
        <w:rPr>
          <w:rFonts w:hint="eastAsia" w:ascii="宋体" w:hAnsi="宋体" w:eastAsia="宋体" w:cs="宋体"/>
          <w:color w:val="000000"/>
          <w:kern w:val="2"/>
          <w:sz w:val="21"/>
          <w:szCs w:val="21"/>
          <w:highlight w:val="none"/>
          <w:lang w:val="en-US" w:eastAsia="zh-CN" w:bidi="ar-SA"/>
        </w:rPr>
        <w:t>具备有效的专职安全员安全生产考核合格证书（C类）</w:t>
      </w:r>
      <w:r>
        <w:rPr>
          <w:rFonts w:hint="eastAsia" w:ascii="宋体" w:hAnsi="宋体" w:cs="宋体"/>
          <w:color w:val="000000"/>
          <w:kern w:val="2"/>
          <w:sz w:val="21"/>
          <w:szCs w:val="21"/>
          <w:highlight w:val="none"/>
          <w:lang w:val="en-US" w:eastAsia="zh-CN" w:bidi="ar-SA"/>
        </w:rPr>
        <w:t>；其他技术人员应具备与本项目需求相关的专业技术资格或职业资格。</w:t>
      </w:r>
    </w:p>
    <w:p>
      <w:pPr>
        <w:pStyle w:val="4"/>
        <w:keepNext w:val="0"/>
        <w:keepLines w:val="0"/>
        <w:pageBreakBefore w:val="0"/>
        <w:kinsoku/>
        <w:wordWrap/>
        <w:overflowPunct/>
        <w:topLinePunct w:val="0"/>
        <w:bidi w:val="0"/>
        <w:spacing w:line="400" w:lineRule="exact"/>
        <w:textAlignment w:val="auto"/>
        <w:rPr>
          <w:rFonts w:hint="eastAsia" w:ascii="宋体" w:hAnsi="宋体" w:cs="宋体"/>
          <w:color w:val="000000"/>
          <w:kern w:val="2"/>
          <w:sz w:val="21"/>
          <w:szCs w:val="21"/>
          <w:highlight w:val="none"/>
          <w:lang w:val="en-US" w:eastAsia="zh-CN" w:bidi="ar-SA"/>
        </w:rPr>
      </w:pPr>
      <w:r>
        <w:rPr>
          <w:rFonts w:hint="eastAsia" w:ascii="宋体" w:hAnsi="宋体" w:cs="宋体"/>
          <w:color w:val="000000"/>
          <w:kern w:val="2"/>
          <w:sz w:val="21"/>
          <w:szCs w:val="21"/>
          <w:highlight w:val="none"/>
          <w:lang w:val="en-US" w:eastAsia="zh-CN" w:bidi="ar-SA"/>
        </w:rPr>
        <w:t>4）服务要求：</w:t>
      </w:r>
      <w:r>
        <w:rPr>
          <w:rFonts w:hint="eastAsia" w:ascii="宋体" w:hAnsi="宋体" w:eastAsia="宋体" w:cs="宋体"/>
          <w:color w:val="000000"/>
          <w:kern w:val="2"/>
          <w:sz w:val="21"/>
          <w:szCs w:val="21"/>
          <w:highlight w:val="none"/>
          <w:lang w:val="en-US" w:eastAsia="zh-CN" w:bidi="ar-SA"/>
        </w:rPr>
        <w:t>可提供24小时值班故障抢修服务。</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000000"/>
          <w:kern w:val="2"/>
          <w:sz w:val="21"/>
          <w:szCs w:val="21"/>
          <w:highlight w:val="none"/>
          <w:lang w:val="en-US" w:eastAsia="zh-CN" w:bidi="ar-SA"/>
        </w:rPr>
        <w:t xml:space="preserve">3.1.4 </w:t>
      </w:r>
      <w:r>
        <w:rPr>
          <w:rFonts w:hint="eastAsia" w:ascii="宋体" w:hAnsi="宋体" w:eastAsia="宋体" w:cs="宋体"/>
          <w:color w:val="auto"/>
          <w:sz w:val="21"/>
          <w:szCs w:val="21"/>
          <w:highlight w:val="none"/>
          <w:lang w:val="en-US" w:eastAsia="zh-CN"/>
        </w:rPr>
        <w:t>投标企业来源要求：</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2）为采购项目提供整体设计、规范编制或者项目管理咨询、施工、监理等服务的供应商（含单位负责人为同一人或者存在直接控股、管理关系的），不得再参加该采购项目的其他采购活动。</w:t>
      </w:r>
    </w:p>
    <w:p>
      <w:pPr>
        <w:keepNext w:val="0"/>
        <w:keepLines w:val="0"/>
        <w:pageBreakBefore w:val="0"/>
        <w:kinsoku/>
        <w:wordWrap/>
        <w:overflowPunct/>
        <w:topLinePunct w:val="0"/>
        <w:bidi w:val="0"/>
        <w:spacing w:line="400" w:lineRule="exact"/>
        <w:ind w:left="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3.1.</w:t>
      </w:r>
      <w:r>
        <w:rPr>
          <w:rFonts w:hint="eastAsia" w:ascii="宋体" w:hAnsi="宋体" w:cs="宋体"/>
          <w:sz w:val="21"/>
          <w:szCs w:val="21"/>
          <w:lang w:val="en-US" w:eastAsia="zh-CN"/>
        </w:rPr>
        <w:t xml:space="preserve">5 </w:t>
      </w:r>
      <w:r>
        <w:rPr>
          <w:rFonts w:hint="eastAsia" w:ascii="宋体" w:hAnsi="宋体" w:eastAsia="宋体" w:cs="宋体"/>
          <w:color w:val="auto"/>
          <w:sz w:val="21"/>
          <w:szCs w:val="21"/>
          <w:highlight w:val="none"/>
          <w:lang w:val="en-US" w:eastAsia="zh-CN"/>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采购活动。</w:t>
      </w:r>
    </w:p>
    <w:p>
      <w:pPr>
        <w:keepNext w:val="0"/>
        <w:keepLines w:val="0"/>
        <w:pageBreakBefore w:val="0"/>
        <w:kinsoku/>
        <w:wordWrap/>
        <w:overflowPunct/>
        <w:topLinePunct w:val="0"/>
        <w:bidi w:val="0"/>
        <w:spacing w:line="400" w:lineRule="exact"/>
        <w:ind w:left="0" w:right="0" w:rightChars="0" w:firstLine="422" w:firstLineChars="200"/>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4. 谈判费用、竞争性谈判采购文件的澄清和修改</w:t>
      </w:r>
    </w:p>
    <w:p>
      <w:pPr>
        <w:keepNext w:val="0"/>
        <w:keepLines w:val="0"/>
        <w:pageBreakBefore w:val="0"/>
        <w:kinsoku/>
        <w:wordWrap/>
        <w:overflowPunct/>
        <w:topLinePunct w:val="0"/>
        <w:bidi w:val="0"/>
        <w:spacing w:line="400" w:lineRule="exact"/>
        <w:ind w:left="0" w:right="0" w:righ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4.1</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谈判供应商应自行承担所有与编写和提交竞争性谈判响应文件有关的费用，不论谈判结果如何，采购人</w:t>
      </w:r>
      <w:r>
        <w:rPr>
          <w:rFonts w:hint="eastAsia" w:ascii="宋体" w:hAnsi="宋体" w:eastAsia="宋体" w:cs="宋体"/>
          <w:color w:val="000000"/>
          <w:sz w:val="21"/>
          <w:szCs w:val="21"/>
          <w:lang w:eastAsia="zh-CN"/>
        </w:rPr>
        <w:t>及其招标机构</w:t>
      </w:r>
      <w:r>
        <w:rPr>
          <w:rFonts w:hint="eastAsia" w:ascii="宋体" w:hAnsi="宋体" w:eastAsia="宋体" w:cs="宋体"/>
          <w:color w:val="000000"/>
          <w:sz w:val="21"/>
          <w:szCs w:val="21"/>
        </w:rPr>
        <w:t>在任何情况下无义务和责任承担此类费用。</w:t>
      </w:r>
    </w:p>
    <w:p>
      <w:pPr>
        <w:keepNext w:val="0"/>
        <w:keepLines w:val="0"/>
        <w:pageBreakBefore w:val="0"/>
        <w:kinsoku/>
        <w:wordWrap/>
        <w:overflowPunct/>
        <w:topLinePunct w:val="0"/>
        <w:bidi w:val="0"/>
        <w:spacing w:line="400" w:lineRule="exact"/>
        <w:ind w:left="0" w:right="0" w:righ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4.2竞争性谈判采购文件的澄清和修改：</w:t>
      </w:r>
    </w:p>
    <w:p>
      <w:pPr>
        <w:keepNext w:val="0"/>
        <w:keepLines w:val="0"/>
        <w:pageBreakBefore w:val="0"/>
        <w:kinsoku/>
        <w:wordWrap/>
        <w:overflowPunct/>
        <w:topLinePunct w:val="0"/>
        <w:bidi w:val="0"/>
        <w:spacing w:line="400" w:lineRule="exact"/>
        <w:ind w:left="0" w:right="0" w:righ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4.2.1谈判供应商应认真审核《采购需求》中的技术参数、配置及要求，如发现表中技术参数、配置有误或要求不合理的，谈判供应商必须在规定的时间内要求澄清，否则，由此产生的后果由谈判供应商负责。</w:t>
      </w:r>
    </w:p>
    <w:p>
      <w:pPr>
        <w:keepNext w:val="0"/>
        <w:keepLines w:val="0"/>
        <w:pageBreakBefore w:val="0"/>
        <w:kinsoku/>
        <w:wordWrap/>
        <w:overflowPunct/>
        <w:topLinePunct w:val="0"/>
        <w:bidi w:val="0"/>
        <w:spacing w:line="400" w:lineRule="exact"/>
        <w:ind w:left="0" w:right="0" w:righ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4.2.2</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任何要求澄清竞争性谈判采购文件的谈判供应商，均应以传真等书面形式通知</w:t>
      </w:r>
      <w:r>
        <w:rPr>
          <w:rFonts w:hint="eastAsia" w:ascii="宋体" w:hAnsi="宋体" w:eastAsia="宋体" w:cs="宋体"/>
          <w:color w:val="000000"/>
          <w:sz w:val="21"/>
          <w:szCs w:val="21"/>
          <w:lang w:eastAsia="zh-CN"/>
        </w:rPr>
        <w:t>采购人招标机构</w:t>
      </w:r>
      <w:r>
        <w:rPr>
          <w:rFonts w:hint="eastAsia" w:ascii="宋体" w:hAnsi="宋体" w:eastAsia="宋体" w:cs="宋体"/>
          <w:color w:val="000000"/>
          <w:sz w:val="21"/>
          <w:szCs w:val="21"/>
        </w:rPr>
        <w:t>，同时认定其他澄清方式为无效。</w:t>
      </w:r>
      <w:r>
        <w:rPr>
          <w:rFonts w:hint="eastAsia" w:ascii="宋体" w:hAnsi="宋体" w:eastAsia="宋体" w:cs="宋体"/>
          <w:color w:val="000000"/>
          <w:sz w:val="21"/>
          <w:szCs w:val="21"/>
          <w:lang w:eastAsia="zh-CN"/>
        </w:rPr>
        <w:t>采购人及其招标机构</w:t>
      </w:r>
      <w:r>
        <w:rPr>
          <w:rFonts w:hint="eastAsia" w:ascii="宋体" w:hAnsi="宋体" w:eastAsia="宋体" w:cs="宋体"/>
          <w:color w:val="000000"/>
          <w:sz w:val="21"/>
          <w:szCs w:val="21"/>
        </w:rPr>
        <w:t>将以书面形式予以答复。</w:t>
      </w:r>
    </w:p>
    <w:p>
      <w:pPr>
        <w:pStyle w:val="7"/>
        <w:keepNext w:val="0"/>
        <w:keepLines w:val="0"/>
        <w:pageBreakBefore w:val="0"/>
        <w:kinsoku/>
        <w:wordWrap/>
        <w:overflowPunct/>
        <w:topLinePunct w:val="0"/>
        <w:bidi w:val="0"/>
        <w:spacing w:line="400" w:lineRule="exact"/>
        <w:ind w:left="0" w:right="0" w:rightChars="0" w:firstLine="42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4.2.3</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lang w:eastAsia="zh-CN"/>
        </w:rPr>
        <w:t>采购人及其招标机构</w:t>
      </w:r>
      <w:r>
        <w:rPr>
          <w:rFonts w:hint="eastAsia" w:ascii="宋体" w:hAnsi="宋体" w:eastAsia="宋体" w:cs="宋体"/>
          <w:color w:val="000000"/>
          <w:sz w:val="21"/>
          <w:szCs w:val="21"/>
        </w:rPr>
        <w:t>对已发出的谈判采购文件进行必要澄清或者修改的，在竞争性谈判采购文件要求提交竞争性谈判响应文件截止之日</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个工作日前，在</w:t>
      </w:r>
      <w:r>
        <w:rPr>
          <w:rFonts w:hint="eastAsia" w:ascii="宋体" w:hAnsi="宋体" w:eastAsia="宋体" w:cs="宋体"/>
          <w:color w:val="000000"/>
          <w:sz w:val="21"/>
          <w:szCs w:val="21"/>
          <w:lang w:eastAsia="zh-CN"/>
        </w:rPr>
        <w:t>采购人官网（</w:t>
      </w:r>
      <w:r>
        <w:rPr>
          <w:rFonts w:hint="eastAsia" w:ascii="宋体" w:hAnsi="宋体" w:eastAsia="宋体" w:cs="宋体"/>
          <w:color w:val="000000"/>
          <w:sz w:val="21"/>
          <w:szCs w:val="21"/>
          <w:lang w:val="en-US" w:eastAsia="zh-CN"/>
        </w:rPr>
        <w:t>www.gxsdxy.cn</w:t>
      </w:r>
      <w:r>
        <w:rPr>
          <w:rFonts w:hint="eastAsia" w:ascii="宋体" w:hAnsi="宋体" w:eastAsia="宋体" w:cs="宋体"/>
          <w:color w:val="000000"/>
          <w:sz w:val="21"/>
          <w:szCs w:val="21"/>
          <w:lang w:eastAsia="zh-CN"/>
        </w:rPr>
        <w:t>）</w:t>
      </w:r>
      <w:r>
        <w:rPr>
          <w:rFonts w:hint="eastAsia" w:ascii="宋体" w:hAnsi="宋体" w:eastAsia="宋体" w:cs="宋体"/>
          <w:kern w:val="2"/>
          <w:sz w:val="21"/>
          <w:szCs w:val="21"/>
          <w:lang w:eastAsia="zh-CN"/>
        </w:rPr>
        <w:t>采购信息栏目</w:t>
      </w:r>
      <w:r>
        <w:rPr>
          <w:rFonts w:hint="eastAsia" w:ascii="宋体" w:hAnsi="宋体" w:eastAsia="宋体" w:cs="宋体"/>
          <w:color w:val="000000"/>
          <w:sz w:val="21"/>
          <w:szCs w:val="21"/>
        </w:rPr>
        <w:t>上发布更正公告，并以书面形式通知所有竞争性谈判采购文件收受人</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不足</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个工作日的</w:t>
      </w:r>
      <w:r>
        <w:rPr>
          <w:rFonts w:hint="eastAsia" w:ascii="宋体" w:hAnsi="宋体" w:eastAsia="宋体" w:cs="宋体"/>
          <w:color w:val="000000"/>
          <w:sz w:val="21"/>
          <w:szCs w:val="21"/>
          <w:lang w:eastAsia="zh-CN"/>
        </w:rPr>
        <w:t>，</w:t>
      </w:r>
      <w:r>
        <w:rPr>
          <w:rFonts w:hint="eastAsia" w:ascii="宋体" w:hAnsi="宋体" w:eastAsia="宋体" w:cs="宋体"/>
          <w:kern w:val="2"/>
          <w:sz w:val="21"/>
          <w:szCs w:val="21"/>
        </w:rPr>
        <w:t>应当顺延提交谈判响应文件截止之日。</w:t>
      </w:r>
      <w:r>
        <w:rPr>
          <w:rFonts w:hint="eastAsia" w:ascii="宋体" w:hAnsi="宋体" w:eastAsia="宋体" w:cs="宋体"/>
          <w:color w:val="000000"/>
          <w:sz w:val="21"/>
          <w:szCs w:val="21"/>
        </w:rPr>
        <w:t>该澄清或者修改的内容为竞争性谈判采购文件的组成部分。</w:t>
      </w:r>
    </w:p>
    <w:p>
      <w:pPr>
        <w:pStyle w:val="7"/>
        <w:keepNext w:val="0"/>
        <w:keepLines w:val="0"/>
        <w:pageBreakBefore w:val="0"/>
        <w:kinsoku/>
        <w:wordWrap/>
        <w:overflowPunct/>
        <w:topLinePunct w:val="0"/>
        <w:bidi w:val="0"/>
        <w:spacing w:line="400" w:lineRule="exact"/>
        <w:ind w:left="0" w:right="0" w:rightChars="0" w:firstLine="420"/>
        <w:textAlignment w:val="auto"/>
        <w:rPr>
          <w:rFonts w:hint="eastAsia" w:ascii="宋体" w:hAnsi="宋体" w:eastAsia="宋体" w:cs="宋体"/>
          <w:b/>
          <w:color w:val="000000"/>
          <w:sz w:val="21"/>
          <w:szCs w:val="21"/>
          <w:highlight w:val="none"/>
        </w:rPr>
      </w:pPr>
      <w:r>
        <w:rPr>
          <w:rFonts w:hint="eastAsia" w:ascii="宋体" w:hAnsi="宋体" w:eastAsia="宋体" w:cs="宋体"/>
          <w:color w:val="000000"/>
          <w:sz w:val="21"/>
          <w:szCs w:val="21"/>
        </w:rPr>
        <w:t>4.2.4</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lang w:eastAsia="zh-CN"/>
        </w:rPr>
        <w:t>采购人及其招标机构</w:t>
      </w:r>
      <w:r>
        <w:rPr>
          <w:rFonts w:hint="eastAsia" w:ascii="宋体" w:hAnsi="宋体" w:eastAsia="宋体" w:cs="宋体"/>
          <w:color w:val="000000"/>
          <w:sz w:val="21"/>
          <w:szCs w:val="21"/>
        </w:rPr>
        <w:t>可视具体情况，延长响应文件递交截止时间和开标时间。变更时间通知至少在竞争性谈判采购文件要求提交竞争性谈判响应文件的截止时间前</w:t>
      </w:r>
      <w:r>
        <w:rPr>
          <w:rFonts w:hint="eastAsia" w:ascii="宋体" w:hAnsi="宋体" w:eastAsia="宋体" w:cs="宋体"/>
          <w:color w:val="000000"/>
          <w:sz w:val="21"/>
          <w:szCs w:val="21"/>
          <w:lang w:val="en-US" w:eastAsia="zh-CN"/>
        </w:rPr>
        <w:t>1个工作日内通过</w:t>
      </w:r>
      <w:r>
        <w:rPr>
          <w:rFonts w:hint="eastAsia" w:ascii="宋体" w:hAnsi="宋体" w:eastAsia="宋体" w:cs="宋体"/>
          <w:color w:val="000000"/>
          <w:sz w:val="21"/>
          <w:szCs w:val="21"/>
          <w:lang w:eastAsia="zh-CN"/>
        </w:rPr>
        <w:t>采购人官网（</w:t>
      </w:r>
      <w:r>
        <w:rPr>
          <w:rFonts w:hint="eastAsia" w:ascii="宋体" w:hAnsi="宋体" w:eastAsia="宋体" w:cs="宋体"/>
          <w:color w:val="000000"/>
          <w:sz w:val="21"/>
          <w:szCs w:val="21"/>
          <w:lang w:val="en-US" w:eastAsia="zh-CN"/>
        </w:rPr>
        <w:t>www.gxsdxy.cn</w:t>
      </w:r>
      <w:r>
        <w:rPr>
          <w:rFonts w:hint="eastAsia" w:ascii="宋体" w:hAnsi="宋体" w:eastAsia="宋体" w:cs="宋体"/>
          <w:color w:val="000000"/>
          <w:sz w:val="21"/>
          <w:szCs w:val="21"/>
          <w:lang w:eastAsia="zh-CN"/>
        </w:rPr>
        <w:t>）发布。潜在</w:t>
      </w:r>
      <w:r>
        <w:rPr>
          <w:rFonts w:hint="eastAsia" w:ascii="宋体" w:hAnsi="宋体" w:eastAsia="宋体" w:cs="宋体"/>
          <w:b/>
          <w:color w:val="000000"/>
          <w:sz w:val="21"/>
          <w:szCs w:val="21"/>
          <w:highlight w:val="none"/>
        </w:rPr>
        <w:t>投标人</w:t>
      </w:r>
      <w:r>
        <w:rPr>
          <w:rFonts w:hint="eastAsia" w:ascii="宋体" w:hAnsi="宋体" w:eastAsia="宋体" w:cs="宋体"/>
          <w:b/>
          <w:color w:val="000000"/>
          <w:sz w:val="21"/>
          <w:szCs w:val="21"/>
          <w:highlight w:val="none"/>
          <w:lang w:eastAsia="zh-CN"/>
        </w:rPr>
        <w:t>在提交报名投标函</w:t>
      </w:r>
      <w:r>
        <w:rPr>
          <w:rFonts w:hint="eastAsia" w:ascii="宋体" w:hAnsi="宋体" w:eastAsia="宋体" w:cs="宋体"/>
          <w:b/>
          <w:color w:val="000000"/>
          <w:sz w:val="21"/>
          <w:szCs w:val="21"/>
          <w:highlight w:val="none"/>
        </w:rPr>
        <w:t>后</w:t>
      </w:r>
      <w:r>
        <w:rPr>
          <w:rFonts w:hint="eastAsia" w:ascii="宋体" w:hAnsi="宋体" w:eastAsia="宋体" w:cs="宋体"/>
          <w:b/>
          <w:color w:val="000000"/>
          <w:sz w:val="21"/>
          <w:szCs w:val="21"/>
          <w:highlight w:val="none"/>
          <w:lang w:eastAsia="zh-CN"/>
        </w:rPr>
        <w:t>，</w:t>
      </w:r>
      <w:r>
        <w:rPr>
          <w:rFonts w:hint="eastAsia" w:ascii="宋体" w:hAnsi="宋体" w:eastAsia="宋体" w:cs="宋体"/>
          <w:b/>
          <w:color w:val="000000"/>
          <w:sz w:val="21"/>
          <w:szCs w:val="21"/>
          <w:highlight w:val="none"/>
        </w:rPr>
        <w:t>应实时关注相关网站了解澄清、修改等与项目有关的内容，如因投标人未及时登录相关网站了解澄清、修改等与项目有关的内容，从而导致响应文件无效的，由投标人自行承担责任。</w:t>
      </w:r>
    </w:p>
    <w:p>
      <w:pPr>
        <w:keepNext w:val="0"/>
        <w:keepLines w:val="0"/>
        <w:pageBreakBefore w:val="0"/>
        <w:kinsoku/>
        <w:wordWrap/>
        <w:overflowPunct/>
        <w:topLinePunct w:val="0"/>
        <w:bidi w:val="0"/>
        <w:spacing w:line="400" w:lineRule="exact"/>
        <w:ind w:left="0" w:right="0" w:righ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5.本项目不接受联合体谈判。</w:t>
      </w:r>
    </w:p>
    <w:p>
      <w:pPr>
        <w:keepNext w:val="0"/>
        <w:keepLines w:val="0"/>
        <w:pageBreakBefore w:val="0"/>
        <w:kinsoku/>
        <w:wordWrap/>
        <w:overflowPunct/>
        <w:topLinePunct w:val="0"/>
        <w:bidi w:val="0"/>
        <w:spacing w:line="400" w:lineRule="exact"/>
        <w:ind w:left="0" w:right="0" w:rightChars="0"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6.本项目不</w:t>
      </w:r>
      <w:r>
        <w:rPr>
          <w:rFonts w:hint="eastAsia" w:ascii="宋体" w:hAnsi="宋体" w:eastAsia="宋体" w:cs="宋体"/>
          <w:b/>
          <w:bCs/>
          <w:sz w:val="21"/>
          <w:szCs w:val="21"/>
          <w:lang w:eastAsia="zh-CN"/>
        </w:rPr>
        <w:t>允许</w:t>
      </w:r>
      <w:r>
        <w:rPr>
          <w:rFonts w:hint="eastAsia" w:ascii="宋体" w:hAnsi="宋体" w:eastAsia="宋体" w:cs="宋体"/>
          <w:b/>
          <w:bCs/>
          <w:sz w:val="21"/>
          <w:szCs w:val="21"/>
        </w:rPr>
        <w:t>转包</w:t>
      </w:r>
      <w:r>
        <w:rPr>
          <w:rFonts w:hint="eastAsia" w:ascii="宋体" w:hAnsi="宋体" w:eastAsia="宋体" w:cs="宋体"/>
          <w:b/>
          <w:bCs/>
          <w:sz w:val="21"/>
          <w:szCs w:val="21"/>
          <w:lang w:eastAsia="zh-CN"/>
        </w:rPr>
        <w:t>，不可以违法</w:t>
      </w:r>
      <w:r>
        <w:rPr>
          <w:rFonts w:hint="eastAsia" w:ascii="宋体" w:hAnsi="宋体" w:eastAsia="宋体" w:cs="宋体"/>
          <w:b/>
          <w:bCs/>
          <w:sz w:val="21"/>
          <w:szCs w:val="21"/>
        </w:rPr>
        <w:t>分包</w:t>
      </w:r>
      <w:r>
        <w:rPr>
          <w:rFonts w:hint="eastAsia" w:ascii="宋体" w:hAnsi="宋体" w:eastAsia="宋体" w:cs="宋体"/>
          <w:b/>
          <w:bCs/>
          <w:sz w:val="21"/>
          <w:szCs w:val="21"/>
          <w:lang w:eastAsia="zh-CN"/>
        </w:rPr>
        <w:t>。</w:t>
      </w:r>
      <w:r>
        <w:rPr>
          <w:rFonts w:hint="eastAsia" w:ascii="宋体" w:hAnsi="宋体" w:eastAsia="宋体" w:cs="宋体"/>
          <w:b/>
          <w:bCs/>
          <w:sz w:val="21"/>
          <w:szCs w:val="21"/>
        </w:rPr>
        <w:t xml:space="preserve"> </w:t>
      </w:r>
      <w:r>
        <w:rPr>
          <w:rFonts w:hint="eastAsia" w:ascii="宋体" w:hAnsi="宋体" w:eastAsia="宋体" w:cs="宋体"/>
          <w:sz w:val="21"/>
          <w:szCs w:val="21"/>
        </w:rPr>
        <w:t xml:space="preserve">            </w:t>
      </w:r>
    </w:p>
    <w:p>
      <w:pPr>
        <w:keepNext w:val="0"/>
        <w:keepLines w:val="0"/>
        <w:pageBreakBefore w:val="0"/>
        <w:kinsoku/>
        <w:wordWrap/>
        <w:overflowPunct/>
        <w:topLinePunct w:val="0"/>
        <w:bidi w:val="0"/>
        <w:snapToGrid w:val="0"/>
        <w:spacing w:line="400" w:lineRule="exact"/>
        <w:ind w:left="0" w:right="0" w:rightChars="0" w:firstLine="413" w:firstLineChars="196"/>
        <w:jc w:val="left"/>
        <w:textAlignment w:val="auto"/>
        <w:outlineLvl w:val="1"/>
        <w:rPr>
          <w:rFonts w:hint="eastAsia" w:ascii="宋体" w:hAnsi="宋体" w:eastAsia="宋体" w:cs="宋体"/>
          <w:b/>
          <w:sz w:val="21"/>
          <w:szCs w:val="21"/>
        </w:rPr>
      </w:pPr>
      <w:bookmarkStart w:id="9" w:name="_Toc254970533"/>
      <w:bookmarkStart w:id="10" w:name="_Toc254970674"/>
      <w:r>
        <w:rPr>
          <w:rFonts w:hint="eastAsia" w:ascii="宋体" w:hAnsi="宋体" w:eastAsia="宋体" w:cs="宋体"/>
          <w:b/>
          <w:sz w:val="21"/>
          <w:szCs w:val="21"/>
        </w:rPr>
        <w:t>7.质疑和</w:t>
      </w:r>
      <w:bookmarkEnd w:id="9"/>
      <w:bookmarkEnd w:id="10"/>
      <w:r>
        <w:rPr>
          <w:rFonts w:hint="eastAsia" w:ascii="宋体" w:hAnsi="宋体" w:eastAsia="宋体" w:cs="宋体"/>
          <w:b/>
          <w:sz w:val="21"/>
          <w:szCs w:val="21"/>
        </w:rPr>
        <w:t>投诉</w:t>
      </w:r>
    </w:p>
    <w:p>
      <w:pPr>
        <w:keepNext w:val="0"/>
        <w:keepLines w:val="0"/>
        <w:pageBreakBefore w:val="0"/>
        <w:tabs>
          <w:tab w:val="left" w:pos="2190"/>
        </w:tabs>
        <w:kinsoku/>
        <w:wordWrap/>
        <w:overflowPunct/>
        <w:topLinePunct w:val="0"/>
        <w:bidi w:val="0"/>
        <w:spacing w:line="400" w:lineRule="exact"/>
        <w:ind w:left="0" w:right="0" w:rightChars="0" w:firstLine="435"/>
        <w:textAlignment w:val="auto"/>
        <w:rPr>
          <w:rFonts w:hint="eastAsia" w:ascii="宋体" w:hAnsi="宋体" w:eastAsia="宋体" w:cs="宋体"/>
          <w:color w:val="000000"/>
          <w:sz w:val="21"/>
          <w:szCs w:val="21"/>
          <w:highlight w:val="none"/>
        </w:rPr>
      </w:pPr>
      <w:r>
        <w:rPr>
          <w:rFonts w:hint="eastAsia" w:ascii="宋体" w:hAnsi="宋体" w:eastAsia="宋体" w:cs="宋体"/>
          <w:kern w:val="2"/>
          <w:sz w:val="21"/>
          <w:szCs w:val="21"/>
        </w:rPr>
        <w:t>7.1</w:t>
      </w:r>
      <w:r>
        <w:rPr>
          <w:rFonts w:hint="eastAsia" w:ascii="宋体" w:hAnsi="宋体" w:eastAsia="宋体" w:cs="宋体"/>
          <w:kern w:val="2"/>
          <w:sz w:val="21"/>
          <w:szCs w:val="21"/>
          <w:lang w:val="en-US" w:eastAsia="zh-CN"/>
        </w:rPr>
        <w:t xml:space="preserve"> </w:t>
      </w:r>
      <w:r>
        <w:rPr>
          <w:rFonts w:hint="eastAsia" w:ascii="宋体" w:hAnsi="宋体" w:eastAsia="宋体" w:cs="宋体"/>
          <w:bCs/>
          <w:color w:val="000000"/>
          <w:sz w:val="21"/>
          <w:szCs w:val="21"/>
        </w:rPr>
        <w:t>谈判供应商提出质疑、投诉，应当遵守中华人民共和国财政部令第94号《政府采购质疑和投诉办法》的相关规定，且采用书面形式。质疑书、投诉书均应明确阐述谈判</w:t>
      </w:r>
      <w:r>
        <w:rPr>
          <w:rFonts w:hint="eastAsia" w:ascii="宋体" w:hAnsi="宋体" w:eastAsia="宋体" w:cs="宋体"/>
          <w:color w:val="000000"/>
          <w:sz w:val="21"/>
          <w:szCs w:val="21"/>
        </w:rPr>
        <w:t>采购</w:t>
      </w:r>
      <w:r>
        <w:rPr>
          <w:rFonts w:hint="eastAsia" w:ascii="宋体" w:hAnsi="宋体" w:eastAsia="宋体" w:cs="宋体"/>
          <w:bCs/>
          <w:color w:val="000000"/>
          <w:sz w:val="21"/>
          <w:szCs w:val="21"/>
        </w:rPr>
        <w:t>文件、采购过程或成交结果中使自己合法权益受到损害的实质性内容，并提供相关事实、依据和证据及其来源。</w:t>
      </w:r>
    </w:p>
    <w:p>
      <w:pPr>
        <w:pStyle w:val="7"/>
        <w:keepNext w:val="0"/>
        <w:keepLines w:val="0"/>
        <w:pageBreakBefore w:val="0"/>
        <w:kinsoku/>
        <w:wordWrap/>
        <w:overflowPunct/>
        <w:topLinePunct w:val="0"/>
        <w:bidi w:val="0"/>
        <w:snapToGrid w:val="0"/>
        <w:spacing w:line="400" w:lineRule="exact"/>
        <w:ind w:left="0" w:right="0" w:rightChars="0" w:firstLine="420" w:firstLineChars="200"/>
        <w:textAlignment w:val="auto"/>
        <w:rPr>
          <w:rFonts w:hint="eastAsia" w:ascii="宋体" w:hAnsi="宋体" w:eastAsia="宋体" w:cs="宋体"/>
          <w:bCs/>
          <w:color w:val="000000"/>
          <w:sz w:val="21"/>
          <w:szCs w:val="21"/>
        </w:rPr>
      </w:pPr>
      <w:r>
        <w:rPr>
          <w:rFonts w:hint="eastAsia" w:ascii="宋体" w:hAnsi="宋体" w:eastAsia="宋体" w:cs="宋体"/>
          <w:sz w:val="21"/>
          <w:szCs w:val="21"/>
        </w:rPr>
        <w:t>7.2</w:t>
      </w:r>
      <w:r>
        <w:rPr>
          <w:rFonts w:hint="eastAsia" w:ascii="宋体" w:hAnsi="宋体" w:eastAsia="宋体" w:cs="宋体"/>
          <w:sz w:val="21"/>
          <w:szCs w:val="21"/>
          <w:lang w:val="en-US" w:eastAsia="zh-CN"/>
        </w:rPr>
        <w:t xml:space="preserve"> </w:t>
      </w:r>
      <w:r>
        <w:rPr>
          <w:rFonts w:hint="eastAsia" w:ascii="宋体" w:hAnsi="宋体" w:eastAsia="宋体" w:cs="宋体"/>
          <w:bCs/>
          <w:color w:val="000000"/>
          <w:sz w:val="21"/>
          <w:szCs w:val="21"/>
        </w:rPr>
        <w:t>递交质疑函的联系事项：</w:t>
      </w:r>
    </w:p>
    <w:p>
      <w:pPr>
        <w:pStyle w:val="7"/>
        <w:keepNext w:val="0"/>
        <w:keepLines w:val="0"/>
        <w:pageBreakBefore w:val="0"/>
        <w:kinsoku/>
        <w:wordWrap/>
        <w:overflowPunct/>
        <w:topLinePunct w:val="0"/>
        <w:bidi w:val="0"/>
        <w:snapToGrid w:val="0"/>
        <w:spacing w:line="400" w:lineRule="exact"/>
        <w:ind w:left="0" w:right="0" w:rightChars="0"/>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 xml:space="preserve">     </w:t>
      </w:r>
      <w:r>
        <w:rPr>
          <w:rFonts w:hint="eastAsia" w:ascii="宋体" w:hAnsi="宋体" w:eastAsia="宋体" w:cs="宋体"/>
          <w:bCs/>
          <w:color w:val="000000"/>
          <w:sz w:val="21"/>
          <w:szCs w:val="21"/>
          <w:lang w:eastAsia="zh-CN"/>
        </w:rPr>
        <w:t>广西水利电力职业技术学院办公楼一</w:t>
      </w:r>
      <w:r>
        <w:rPr>
          <w:rFonts w:hint="eastAsia" w:ascii="宋体" w:hAnsi="宋体" w:eastAsia="宋体" w:cs="宋体"/>
          <w:bCs/>
          <w:color w:val="000000"/>
          <w:sz w:val="21"/>
          <w:szCs w:val="21"/>
        </w:rPr>
        <w:t>楼</w:t>
      </w:r>
      <w:r>
        <w:rPr>
          <w:rFonts w:hint="eastAsia" w:ascii="宋体" w:hAnsi="宋体" w:eastAsia="宋体" w:cs="宋体"/>
          <w:bCs/>
          <w:color w:val="000000"/>
          <w:sz w:val="21"/>
          <w:szCs w:val="21"/>
          <w:lang w:val="en-US" w:eastAsia="zh-CN"/>
        </w:rPr>
        <w:t>1</w:t>
      </w:r>
      <w:r>
        <w:rPr>
          <w:rFonts w:hint="eastAsia" w:ascii="宋体" w:hAnsi="宋体" w:eastAsia="宋体" w:cs="宋体"/>
          <w:bCs/>
          <w:color w:val="000000"/>
          <w:sz w:val="21"/>
          <w:szCs w:val="21"/>
        </w:rPr>
        <w:t>0</w:t>
      </w:r>
      <w:r>
        <w:rPr>
          <w:rFonts w:hint="eastAsia" w:ascii="宋体" w:hAnsi="宋体" w:eastAsia="宋体" w:cs="宋体"/>
          <w:bCs/>
          <w:color w:val="000000"/>
          <w:sz w:val="21"/>
          <w:szCs w:val="21"/>
          <w:lang w:val="en-US" w:eastAsia="zh-CN"/>
        </w:rPr>
        <w:t>7</w:t>
      </w:r>
      <w:r>
        <w:rPr>
          <w:rFonts w:hint="eastAsia" w:ascii="宋体" w:hAnsi="宋体" w:eastAsia="宋体" w:cs="宋体"/>
          <w:bCs/>
          <w:color w:val="000000"/>
          <w:sz w:val="21"/>
          <w:szCs w:val="21"/>
        </w:rPr>
        <w:t>室</w:t>
      </w:r>
    </w:p>
    <w:p>
      <w:pPr>
        <w:pStyle w:val="7"/>
        <w:keepNext w:val="0"/>
        <w:keepLines w:val="0"/>
        <w:pageBreakBefore w:val="0"/>
        <w:kinsoku/>
        <w:wordWrap/>
        <w:overflowPunct/>
        <w:topLinePunct w:val="0"/>
        <w:bidi w:val="0"/>
        <w:snapToGrid w:val="0"/>
        <w:spacing w:line="400" w:lineRule="exact"/>
        <w:ind w:left="0" w:right="0" w:rightChars="0" w:firstLine="420" w:firstLineChars="200"/>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 xml:space="preserve"> 联系电话：0771-</w:t>
      </w:r>
      <w:r>
        <w:rPr>
          <w:rFonts w:hint="eastAsia" w:ascii="宋体" w:hAnsi="宋体" w:eastAsia="宋体" w:cs="宋体"/>
          <w:bCs/>
          <w:color w:val="000000"/>
          <w:sz w:val="21"/>
          <w:szCs w:val="21"/>
          <w:lang w:val="en-US" w:eastAsia="zh-CN"/>
        </w:rPr>
        <w:t>2085121</w:t>
      </w:r>
      <w:r>
        <w:rPr>
          <w:rFonts w:hint="eastAsia" w:ascii="宋体" w:hAnsi="宋体" w:eastAsia="宋体" w:cs="宋体"/>
          <w:bCs/>
          <w:color w:val="000000"/>
          <w:sz w:val="21"/>
          <w:szCs w:val="21"/>
        </w:rPr>
        <w:t xml:space="preserve">    </w:t>
      </w:r>
    </w:p>
    <w:p>
      <w:pPr>
        <w:pStyle w:val="7"/>
        <w:keepNext w:val="0"/>
        <w:keepLines w:val="0"/>
        <w:pageBreakBefore w:val="0"/>
        <w:kinsoku/>
        <w:wordWrap/>
        <w:overflowPunct/>
        <w:topLinePunct w:val="0"/>
        <w:bidi w:val="0"/>
        <w:snapToGrid w:val="0"/>
        <w:spacing w:line="400" w:lineRule="exact"/>
        <w:ind w:left="0" w:right="0" w:rightChars="0"/>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 xml:space="preserve">     地址：广西南宁市</w:t>
      </w:r>
      <w:r>
        <w:rPr>
          <w:rFonts w:hint="eastAsia" w:ascii="宋体" w:hAnsi="宋体" w:eastAsia="宋体" w:cs="宋体"/>
          <w:bCs/>
          <w:color w:val="000000"/>
          <w:sz w:val="21"/>
          <w:szCs w:val="21"/>
          <w:lang w:eastAsia="zh-CN"/>
        </w:rPr>
        <w:t>兴宁区长堽</w:t>
      </w:r>
      <w:r>
        <w:rPr>
          <w:rFonts w:hint="eastAsia" w:ascii="宋体" w:hAnsi="宋体" w:eastAsia="宋体" w:cs="宋体"/>
          <w:bCs/>
          <w:color w:val="000000"/>
          <w:sz w:val="21"/>
          <w:szCs w:val="21"/>
        </w:rPr>
        <w:t>路</w:t>
      </w:r>
      <w:r>
        <w:rPr>
          <w:rFonts w:hint="eastAsia" w:ascii="宋体" w:hAnsi="宋体" w:eastAsia="宋体" w:cs="宋体"/>
          <w:bCs/>
          <w:color w:val="000000"/>
          <w:sz w:val="21"/>
          <w:szCs w:val="21"/>
          <w:lang w:val="en-US" w:eastAsia="zh-CN"/>
        </w:rPr>
        <w:t>99</w:t>
      </w:r>
      <w:r>
        <w:rPr>
          <w:rFonts w:hint="eastAsia" w:ascii="宋体" w:hAnsi="宋体" w:eastAsia="宋体" w:cs="宋体"/>
          <w:bCs/>
          <w:color w:val="000000"/>
          <w:sz w:val="21"/>
          <w:szCs w:val="21"/>
        </w:rPr>
        <w:t>号</w:t>
      </w:r>
    </w:p>
    <w:p>
      <w:pPr>
        <w:keepNext w:val="0"/>
        <w:keepLines w:val="0"/>
        <w:pageBreakBefore w:val="0"/>
        <w:kinsoku/>
        <w:wordWrap/>
        <w:overflowPunct/>
        <w:topLinePunct w:val="0"/>
        <w:bidi w:val="0"/>
        <w:snapToGrid w:val="0"/>
        <w:spacing w:line="400" w:lineRule="exact"/>
        <w:ind w:left="0" w:right="0" w:rightChars="0" w:firstLine="413" w:firstLineChars="196"/>
        <w:jc w:val="left"/>
        <w:textAlignment w:val="auto"/>
        <w:outlineLvl w:val="1"/>
        <w:rPr>
          <w:rFonts w:hint="eastAsia" w:ascii="宋体" w:hAnsi="宋体" w:eastAsia="宋体" w:cs="宋体"/>
          <w:b/>
          <w:sz w:val="21"/>
          <w:szCs w:val="21"/>
        </w:rPr>
      </w:pPr>
      <w:bookmarkStart w:id="11" w:name="_Toc254970532"/>
      <w:bookmarkStart w:id="12" w:name="_Toc254970673"/>
      <w:r>
        <w:rPr>
          <w:rFonts w:hint="eastAsia" w:ascii="宋体" w:hAnsi="宋体" w:eastAsia="宋体" w:cs="宋体"/>
          <w:b/>
          <w:sz w:val="21"/>
          <w:szCs w:val="21"/>
        </w:rPr>
        <w:t>8.特别说明：</w:t>
      </w:r>
      <w:bookmarkEnd w:id="11"/>
      <w:bookmarkEnd w:id="12"/>
    </w:p>
    <w:p>
      <w:pPr>
        <w:pStyle w:val="7"/>
        <w:keepNext w:val="0"/>
        <w:keepLines w:val="0"/>
        <w:pageBreakBefore w:val="0"/>
        <w:kinsoku/>
        <w:wordWrap/>
        <w:overflowPunct/>
        <w:topLinePunct w:val="0"/>
        <w:bidi w:val="0"/>
        <w:snapToGrid w:val="0"/>
        <w:spacing w:line="400" w:lineRule="exact"/>
        <w:ind w:left="0" w:right="0" w:rightChars="0" w:firstLine="420" w:firstLineChars="200"/>
        <w:textAlignment w:val="auto"/>
        <w:rPr>
          <w:rFonts w:hint="eastAsia" w:ascii="宋体" w:hAnsi="宋体" w:eastAsia="宋体" w:cs="宋体"/>
          <w:sz w:val="21"/>
          <w:szCs w:val="21"/>
        </w:rPr>
      </w:pPr>
      <w:r>
        <w:rPr>
          <w:rFonts w:hint="eastAsia" w:ascii="宋体" w:hAnsi="宋体" w:eastAsia="宋体" w:cs="宋体"/>
          <w:color w:val="000000"/>
          <w:sz w:val="21"/>
          <w:szCs w:val="21"/>
        </w:rPr>
        <w:t>★</w:t>
      </w:r>
      <w:r>
        <w:rPr>
          <w:rFonts w:hint="eastAsia" w:ascii="宋体" w:hAnsi="宋体" w:eastAsia="宋体" w:cs="宋体"/>
          <w:sz w:val="21"/>
          <w:szCs w:val="21"/>
        </w:rPr>
        <w:t>8.</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供应商</w:t>
      </w:r>
      <w:r>
        <w:rPr>
          <w:rFonts w:hint="eastAsia" w:ascii="宋体" w:hAnsi="宋体" w:eastAsia="宋体" w:cs="宋体"/>
          <w:sz w:val="21"/>
          <w:szCs w:val="21"/>
        </w:rPr>
        <w:t>竞标所使用的资格、信誉、荣誉、业绩与企业认证必须为本法人所拥有。</w:t>
      </w:r>
      <w:r>
        <w:rPr>
          <w:rFonts w:hint="eastAsia" w:ascii="宋体" w:hAnsi="宋体" w:eastAsia="宋体" w:cs="宋体"/>
          <w:sz w:val="21"/>
          <w:szCs w:val="21"/>
          <w:lang w:eastAsia="zh-CN"/>
        </w:rPr>
        <w:t>供应商服务本项目的</w:t>
      </w:r>
      <w:r>
        <w:rPr>
          <w:rFonts w:hint="eastAsia" w:ascii="宋体" w:hAnsi="宋体" w:eastAsia="宋体" w:cs="宋体"/>
          <w:sz w:val="21"/>
          <w:szCs w:val="21"/>
        </w:rPr>
        <w:t>人员必须为本法人</w:t>
      </w:r>
      <w:r>
        <w:rPr>
          <w:rFonts w:hint="eastAsia" w:ascii="宋体" w:hAnsi="宋体" w:eastAsia="宋体" w:cs="宋体"/>
          <w:sz w:val="21"/>
          <w:szCs w:val="21"/>
          <w:lang w:eastAsia="zh-CN"/>
        </w:rPr>
        <w:t>单位</w:t>
      </w:r>
      <w:r>
        <w:rPr>
          <w:rFonts w:hint="eastAsia" w:ascii="宋体" w:hAnsi="宋体" w:eastAsia="宋体" w:cs="宋体"/>
          <w:sz w:val="21"/>
          <w:szCs w:val="21"/>
        </w:rPr>
        <w:t>员工。</w:t>
      </w:r>
    </w:p>
    <w:p>
      <w:pPr>
        <w:pStyle w:val="7"/>
        <w:keepNext w:val="0"/>
        <w:keepLines w:val="0"/>
        <w:pageBreakBefore w:val="0"/>
        <w:kinsoku/>
        <w:wordWrap/>
        <w:overflowPunct/>
        <w:topLinePunct w:val="0"/>
        <w:bidi w:val="0"/>
        <w:snapToGrid w:val="0"/>
        <w:spacing w:line="400" w:lineRule="exact"/>
        <w:ind w:left="0" w:right="0" w:rightChars="0" w:firstLine="420" w:firstLineChars="200"/>
        <w:textAlignment w:val="auto"/>
        <w:rPr>
          <w:rFonts w:hint="eastAsia" w:ascii="宋体" w:hAnsi="宋体" w:eastAsia="宋体" w:cs="宋体"/>
          <w:sz w:val="21"/>
          <w:szCs w:val="21"/>
        </w:rPr>
      </w:pPr>
      <w:r>
        <w:rPr>
          <w:rFonts w:hint="eastAsia" w:ascii="宋体" w:hAnsi="宋体" w:eastAsia="宋体" w:cs="宋体"/>
          <w:color w:val="000000"/>
          <w:sz w:val="21"/>
          <w:szCs w:val="21"/>
        </w:rPr>
        <w:t>★</w:t>
      </w:r>
      <w:r>
        <w:rPr>
          <w:rFonts w:hint="eastAsia" w:ascii="宋体" w:hAnsi="宋体" w:eastAsia="宋体" w:cs="宋体"/>
          <w:sz w:val="21"/>
          <w:szCs w:val="21"/>
        </w:rPr>
        <w:t>8.</w:t>
      </w:r>
      <w:r>
        <w:rPr>
          <w:rFonts w:hint="eastAsia" w:ascii="宋体" w:hAnsi="宋体" w:eastAsia="宋体" w:cs="宋体"/>
          <w:sz w:val="21"/>
          <w:szCs w:val="21"/>
          <w:lang w:val="en-US" w:eastAsia="zh-CN"/>
        </w:rPr>
        <w:t xml:space="preserve">2 </w:t>
      </w:r>
      <w:r>
        <w:rPr>
          <w:rFonts w:hint="eastAsia" w:ascii="宋体" w:hAnsi="宋体" w:eastAsia="宋体" w:cs="宋体"/>
          <w:sz w:val="21"/>
          <w:szCs w:val="21"/>
          <w:lang w:eastAsia="zh-CN"/>
        </w:rPr>
        <w:t>供应商</w:t>
      </w:r>
      <w:r>
        <w:rPr>
          <w:rFonts w:hint="eastAsia" w:ascii="宋体" w:hAnsi="宋体" w:eastAsia="宋体" w:cs="宋体"/>
          <w:sz w:val="21"/>
          <w:szCs w:val="21"/>
        </w:rPr>
        <w:t>应仔细阅读采购文件的所有内容，按照采购文件的要求提交</w:t>
      </w:r>
      <w:r>
        <w:rPr>
          <w:rFonts w:hint="eastAsia" w:ascii="宋体" w:hAnsi="宋体" w:eastAsia="宋体" w:cs="宋体"/>
          <w:sz w:val="21"/>
          <w:szCs w:val="21"/>
          <w:lang w:eastAsia="zh-CN"/>
        </w:rPr>
        <w:t>竞标</w:t>
      </w:r>
      <w:r>
        <w:rPr>
          <w:rFonts w:hint="eastAsia" w:ascii="宋体" w:hAnsi="宋体" w:eastAsia="宋体" w:cs="宋体"/>
          <w:sz w:val="21"/>
          <w:szCs w:val="21"/>
        </w:rPr>
        <w:t>响应文件，并对所提供的全部资料的真实性承担法律责任。</w:t>
      </w:r>
    </w:p>
    <w:p>
      <w:pPr>
        <w:pStyle w:val="7"/>
        <w:keepNext w:val="0"/>
        <w:keepLines w:val="0"/>
        <w:pageBreakBefore w:val="0"/>
        <w:kinsoku/>
        <w:wordWrap/>
        <w:overflowPunct/>
        <w:topLinePunct w:val="0"/>
        <w:bidi w:val="0"/>
        <w:snapToGrid w:val="0"/>
        <w:spacing w:line="400" w:lineRule="exact"/>
        <w:ind w:left="0" w:right="0" w:rightChars="0" w:firstLine="420" w:firstLineChars="200"/>
        <w:textAlignment w:val="auto"/>
        <w:rPr>
          <w:rFonts w:hint="eastAsia" w:ascii="宋体" w:hAnsi="宋体" w:eastAsia="宋体" w:cs="宋体"/>
          <w:sz w:val="21"/>
          <w:szCs w:val="21"/>
        </w:rPr>
      </w:pPr>
      <w:r>
        <w:rPr>
          <w:rFonts w:hint="eastAsia" w:ascii="宋体" w:hAnsi="宋体" w:eastAsia="宋体" w:cs="宋体"/>
          <w:color w:val="000000"/>
          <w:sz w:val="21"/>
          <w:szCs w:val="21"/>
        </w:rPr>
        <w:t>★</w:t>
      </w:r>
      <w:r>
        <w:rPr>
          <w:rFonts w:hint="eastAsia" w:ascii="宋体" w:hAnsi="宋体" w:eastAsia="宋体" w:cs="宋体"/>
          <w:sz w:val="21"/>
          <w:szCs w:val="21"/>
        </w:rPr>
        <w:t>8.</w:t>
      </w:r>
      <w:r>
        <w:rPr>
          <w:rFonts w:hint="eastAsia" w:ascii="宋体" w:hAnsi="宋体" w:eastAsia="宋体" w:cs="宋体"/>
          <w:sz w:val="21"/>
          <w:szCs w:val="21"/>
          <w:lang w:val="en-US" w:eastAsia="zh-CN"/>
        </w:rPr>
        <w:t>3 供应商</w:t>
      </w:r>
      <w:r>
        <w:rPr>
          <w:rFonts w:hint="eastAsia" w:ascii="宋体" w:hAnsi="宋体" w:eastAsia="宋体" w:cs="宋体"/>
          <w:sz w:val="21"/>
          <w:szCs w:val="21"/>
        </w:rPr>
        <w:t>在竞标活动中提供任何虚假材料,其竞标无效，并报监管部门查处；成交后发现的,成交供应商须依照《中华人民共和国消费者权益保护法》第49条之规定双倍赔偿采购人，且民事赔偿并不免除违法竞标人的行政与刑事责任。</w:t>
      </w:r>
    </w:p>
    <w:p>
      <w:pPr>
        <w:keepNext w:val="0"/>
        <w:keepLines w:val="0"/>
        <w:pageBreakBefore w:val="0"/>
        <w:kinsoku/>
        <w:wordWrap/>
        <w:overflowPunct/>
        <w:topLinePunct w:val="0"/>
        <w:bidi w:val="0"/>
        <w:spacing w:line="400" w:lineRule="exact"/>
        <w:ind w:left="0" w:right="0" w:righ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8.4</w:t>
      </w:r>
      <w:r>
        <w:rPr>
          <w:rFonts w:hint="eastAsia" w:ascii="宋体" w:hAnsi="宋体" w:eastAsia="宋体" w:cs="宋体"/>
          <w:color w:val="000000"/>
          <w:sz w:val="21"/>
          <w:szCs w:val="21"/>
        </w:rPr>
        <w:t>本文件中描述供应商的“公章”是指根据我国对公章的管理规定，用供应商法定主体行为名称制作的印章，除本文件有特殊规定外，供应商的财务章、部门章、分公司章、工会章、合同章、竞标专用章、业务专用章及银行的转账章、现金收讫章、现金付讫章等其它形式印章均不能代替公章。</w:t>
      </w:r>
    </w:p>
    <w:p>
      <w:pPr>
        <w:keepNext w:val="0"/>
        <w:keepLines w:val="0"/>
        <w:pageBreakBefore w:val="0"/>
        <w:kinsoku/>
        <w:wordWrap/>
        <w:overflowPunct/>
        <w:topLinePunct w:val="0"/>
        <w:bidi w:val="0"/>
        <w:spacing w:line="400" w:lineRule="exact"/>
        <w:ind w:left="0" w:right="0" w:righ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8</w:t>
      </w:r>
      <w:r>
        <w:rPr>
          <w:rFonts w:hint="eastAsia" w:ascii="宋体" w:hAnsi="宋体" w:eastAsia="宋体" w:cs="宋体"/>
          <w:color w:val="000000"/>
          <w:sz w:val="21"/>
          <w:szCs w:val="21"/>
        </w:rPr>
        <w:t>.5本文件中描述供应商的“签字”是指供应商的法定代表人或被授权人亲自在文件规定签署处亲笔写上个人的名字的行为，私章、签字章、印鉴、影印等其它形式均不能代替亲笔签字。</w:t>
      </w:r>
    </w:p>
    <w:p>
      <w:pPr>
        <w:keepNext w:val="0"/>
        <w:keepLines w:val="0"/>
        <w:pageBreakBefore w:val="0"/>
        <w:kinsoku/>
        <w:wordWrap/>
        <w:overflowPunct/>
        <w:topLinePunct w:val="0"/>
        <w:bidi w:val="0"/>
        <w:spacing w:line="400" w:lineRule="exact"/>
        <w:ind w:left="0" w:right="0" w:rightChars="0" w:firstLine="420" w:firstLineChars="200"/>
        <w:textAlignment w:val="auto"/>
        <w:rPr>
          <w:rFonts w:hint="eastAsia" w:ascii="宋体" w:hAnsi="宋体" w:eastAsia="宋体" w:cs="宋体"/>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8</w:t>
      </w:r>
      <w:r>
        <w:rPr>
          <w:rFonts w:hint="eastAsia" w:ascii="宋体" w:hAnsi="宋体" w:eastAsia="宋体" w:cs="宋体"/>
          <w:color w:val="000000"/>
          <w:sz w:val="21"/>
          <w:szCs w:val="21"/>
        </w:rPr>
        <w:t>.6“▲、★”系指实质性要求条款。</w:t>
      </w:r>
    </w:p>
    <w:p>
      <w:pPr>
        <w:keepNext w:val="0"/>
        <w:keepLines w:val="0"/>
        <w:pageBreakBefore w:val="0"/>
        <w:kinsoku/>
        <w:wordWrap/>
        <w:overflowPunct/>
        <w:topLinePunct w:val="0"/>
        <w:bidi w:val="0"/>
        <w:spacing w:line="400" w:lineRule="exact"/>
        <w:ind w:left="0" w:right="0" w:rightChars="0" w:firstLine="422" w:firstLineChars="20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二、竞争性谈判响应文件的编制</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9</w:t>
      </w:r>
      <w:r>
        <w:rPr>
          <w:rFonts w:hint="eastAsia" w:ascii="宋体" w:hAnsi="宋体" w:eastAsia="宋体" w:cs="宋体"/>
          <w:color w:val="000000"/>
          <w:sz w:val="21"/>
          <w:szCs w:val="21"/>
        </w:rPr>
        <w:t>. 竞争性谈判响应文件编制基本要求</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9</w:t>
      </w:r>
      <w:r>
        <w:rPr>
          <w:rFonts w:hint="eastAsia" w:ascii="宋体" w:hAnsi="宋体" w:eastAsia="宋体" w:cs="宋体"/>
          <w:color w:val="000000"/>
          <w:sz w:val="21"/>
          <w:szCs w:val="21"/>
        </w:rPr>
        <w:t>.1 谈判供应商对竞争性谈判响应文件的编制应按要求装订和封装。</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9</w:t>
      </w:r>
      <w:r>
        <w:rPr>
          <w:rFonts w:hint="eastAsia" w:ascii="宋体" w:hAnsi="宋体" w:eastAsia="宋体" w:cs="宋体"/>
          <w:color w:val="000000"/>
          <w:sz w:val="21"/>
          <w:szCs w:val="21"/>
        </w:rPr>
        <w:t>.2 谈判供应商提交的竞争性谈判响应文件以及谈判供应商与广西科联招标中心和采购人就有关谈判的所有来往函电均应使用中文。谈判供应商提交的支持文件和印刷的文献可以使用别的语言，但其相应内容必须附有中文翻译文本，在解释竞争性谈判响应文件时以翻译文本为主。</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9</w:t>
      </w:r>
      <w:r>
        <w:rPr>
          <w:rFonts w:hint="eastAsia" w:ascii="宋体" w:hAnsi="宋体" w:eastAsia="宋体" w:cs="宋体"/>
          <w:color w:val="000000"/>
          <w:sz w:val="21"/>
          <w:szCs w:val="21"/>
        </w:rPr>
        <w:t>.3 谈判供应商应认真阅读、并充分理解本文件的全部内容（包括所有的补充、修改内容），承诺并履行本文件中各项条款规定及要求。</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9</w:t>
      </w:r>
      <w:r>
        <w:rPr>
          <w:rFonts w:hint="eastAsia" w:ascii="宋体" w:hAnsi="宋体" w:eastAsia="宋体" w:cs="宋体"/>
          <w:color w:val="000000"/>
          <w:sz w:val="21"/>
          <w:szCs w:val="21"/>
        </w:rPr>
        <w:t>.4 竞争性谈判响应文件必须按本文件全部内容，包括所有的补充通知及附件进行编制。</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9</w:t>
      </w:r>
      <w:r>
        <w:rPr>
          <w:rFonts w:hint="eastAsia" w:ascii="宋体" w:hAnsi="宋体" w:eastAsia="宋体" w:cs="宋体"/>
          <w:color w:val="000000"/>
          <w:sz w:val="21"/>
          <w:szCs w:val="21"/>
        </w:rPr>
        <w:t>.5 如因谈判供应商只填写和提供了本文件要求的部分内容和附件，而给评审造成困难，其可能导致的结果和责任由谈判供应商自行承担。</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b/>
          <w:color w:val="000000"/>
          <w:sz w:val="21"/>
          <w:szCs w:val="21"/>
        </w:rPr>
      </w:pPr>
      <w:r>
        <w:rPr>
          <w:rFonts w:hint="eastAsia" w:ascii="宋体" w:hAnsi="宋体" w:eastAsia="宋体" w:cs="宋体"/>
          <w:color w:val="000000"/>
          <w:sz w:val="21"/>
          <w:szCs w:val="21"/>
          <w:lang w:val="en-US" w:eastAsia="zh-CN"/>
        </w:rPr>
        <w:t>9</w:t>
      </w:r>
      <w:r>
        <w:rPr>
          <w:rFonts w:hint="eastAsia" w:ascii="宋体" w:hAnsi="宋体" w:eastAsia="宋体" w:cs="宋体"/>
          <w:color w:val="000000"/>
          <w:sz w:val="21"/>
          <w:szCs w:val="21"/>
        </w:rPr>
        <w:t>.6 竞争性谈判响应文件的组成。竞争性谈判响应文件应分为价格文件、资格文件、商务和技术文件三个部分组成。</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2" w:firstLineChars="20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lang w:val="en-US" w:eastAsia="zh-CN"/>
        </w:rPr>
        <w:t>9</w:t>
      </w:r>
      <w:r>
        <w:rPr>
          <w:rFonts w:hint="eastAsia" w:ascii="宋体" w:hAnsi="宋体" w:eastAsia="宋体" w:cs="宋体"/>
          <w:b/>
          <w:color w:val="000000"/>
          <w:sz w:val="21"/>
          <w:szCs w:val="21"/>
        </w:rPr>
        <w:t>.6.1 价格文件</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 谈判报价表；（格式见第四章“附件</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2" w:firstLineChars="20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lang w:val="en-US" w:eastAsia="zh-CN"/>
        </w:rPr>
        <w:t>9</w:t>
      </w:r>
      <w:r>
        <w:rPr>
          <w:rFonts w:hint="eastAsia" w:ascii="宋体" w:hAnsi="宋体" w:eastAsia="宋体" w:cs="宋体"/>
          <w:b/>
          <w:color w:val="000000"/>
          <w:sz w:val="21"/>
          <w:szCs w:val="21"/>
        </w:rPr>
        <w:t>.6.2 资格文件：</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highlight w:val="yellow"/>
        </w:rPr>
      </w:pPr>
      <w:r>
        <w:rPr>
          <w:rFonts w:hint="eastAsia" w:ascii="宋体" w:hAnsi="宋体" w:eastAsia="宋体" w:cs="宋体"/>
          <w:color w:val="000000"/>
          <w:sz w:val="21"/>
          <w:szCs w:val="21"/>
        </w:rPr>
        <w:t xml:space="preserve">★1） </w:t>
      </w:r>
      <w:r>
        <w:rPr>
          <w:rFonts w:hint="eastAsia" w:ascii="宋体" w:hAnsi="宋体"/>
          <w:bCs/>
          <w:szCs w:val="21"/>
          <w:highlight w:val="yellow"/>
        </w:rPr>
        <w:t>投标</w:t>
      </w:r>
      <w:r>
        <w:rPr>
          <w:rFonts w:hint="eastAsia" w:ascii="宋体" w:hAnsi="宋体"/>
          <w:szCs w:val="21"/>
          <w:highlight w:val="yellow"/>
        </w:rPr>
        <w:t>人有效的主体资格证明副本复印件</w:t>
      </w:r>
      <w:r>
        <w:rPr>
          <w:rFonts w:hint="eastAsia" w:ascii="宋体" w:hAnsi="宋体" w:eastAsia="宋体" w:cs="宋体"/>
          <w:color w:val="000000"/>
          <w:sz w:val="21"/>
          <w:szCs w:val="21"/>
          <w:highlight w:val="yellow"/>
        </w:rPr>
        <w:t>（均为复印件并加盖单位公章）；国家能源局颁发的《承装（修、试）电力设施许可证》，资质等级为三级及以上（复印件并加盖单位公章）</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 法定代表人授权书原件；（格式见第四章“附件</w:t>
      </w:r>
      <w:r>
        <w:rPr>
          <w:rFonts w:hint="eastAsia" w:ascii="宋体" w:hAnsi="宋体" w:cs="宋体"/>
          <w:color w:val="000000"/>
          <w:sz w:val="21"/>
          <w:szCs w:val="21"/>
          <w:lang w:val="en-US" w:eastAsia="zh-CN"/>
        </w:rPr>
        <w:t>7</w:t>
      </w:r>
      <w:r>
        <w:rPr>
          <w:rFonts w:hint="eastAsia" w:ascii="宋体" w:hAnsi="宋体" w:eastAsia="宋体" w:cs="宋体"/>
          <w:color w:val="000000"/>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 法定代表人身份证（第二代身份证须提供正反面复印件并加盖单位公章）、被授权人身份证（第二代身份证须提供正反面复印件并加盖单位公章，委托代理时必须提供）；</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2" w:firstLineChars="200"/>
        <w:textAlignment w:val="auto"/>
        <w:rPr>
          <w:rFonts w:hint="eastAsia" w:ascii="宋体" w:hAnsi="宋体" w:eastAsia="宋体" w:cs="宋体"/>
          <w:color w:val="000000"/>
          <w:sz w:val="21"/>
          <w:szCs w:val="21"/>
        </w:rPr>
      </w:pPr>
      <w:r>
        <w:rPr>
          <w:rFonts w:hint="eastAsia" w:ascii="宋体" w:hAnsi="宋体" w:eastAsia="宋体" w:cs="宋体"/>
          <w:b/>
          <w:color w:val="000000"/>
          <w:sz w:val="21"/>
          <w:szCs w:val="21"/>
        </w:rPr>
        <w:t>★</w:t>
      </w:r>
      <w:r>
        <w:rPr>
          <w:rFonts w:hint="eastAsia" w:ascii="宋体" w:hAnsi="宋体" w:eastAsia="宋体" w:cs="宋体"/>
          <w:color w:val="000000"/>
          <w:sz w:val="21"/>
          <w:szCs w:val="21"/>
        </w:rPr>
        <w:t>4）竞标人近期财务状况报告（上一年度经第三方审计的财务报告；或竞标人基本开户银行出具的资信证明复印件）；</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★5）201</w:t>
      </w:r>
      <w:r>
        <w:rPr>
          <w:rFonts w:hint="eastAsia" w:ascii="宋体" w:hAnsi="宋体" w:cs="宋体"/>
          <w:color w:val="000000"/>
          <w:sz w:val="21"/>
          <w:szCs w:val="21"/>
          <w:lang w:val="en-US" w:eastAsia="zh-CN"/>
        </w:rPr>
        <w:t>9</w:t>
      </w:r>
      <w:r>
        <w:rPr>
          <w:rFonts w:hint="eastAsia" w:ascii="宋体" w:hAnsi="宋体" w:eastAsia="宋体" w:cs="宋体"/>
          <w:color w:val="000000"/>
          <w:sz w:val="21"/>
          <w:szCs w:val="21"/>
        </w:rPr>
        <w:t>年1月以来任意三个月竞标人依法缴纳税收（国税或地税）的凭证复印件（如税务机关开具的完税证、银行缴税付款凭证或缴款回单等；如为非税务机关开具的凭证或回单的，应清晰反映：付款人名称、帐号，征收机关名称，缴款金额，税种名称，所属时期等内容）。无纳税记录的，应提供竞标人所在地的税务部门出具的《依法纳税或依法免税证明》复印件；</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★6）201</w:t>
      </w:r>
      <w:r>
        <w:rPr>
          <w:rFonts w:hint="eastAsia" w:ascii="宋体" w:hAnsi="宋体" w:cs="宋体"/>
          <w:color w:val="000000"/>
          <w:sz w:val="21"/>
          <w:szCs w:val="21"/>
          <w:lang w:val="en-US" w:eastAsia="zh-CN"/>
        </w:rPr>
        <w:t>9</w:t>
      </w:r>
      <w:r>
        <w:rPr>
          <w:rFonts w:hint="eastAsia" w:ascii="宋体" w:hAnsi="宋体" w:eastAsia="宋体" w:cs="宋体"/>
          <w:color w:val="000000"/>
          <w:sz w:val="21"/>
          <w:szCs w:val="21"/>
        </w:rPr>
        <w:t>年1月以来任意三个月竞标人依法缴纳社会保障资金的凭证复印件（如社保部门开具的证明、收款收据等，或银行缴款凭证、回单等；如为非社保部门开具的凭证或回单的，应清晰反映：缴款单位名称、社保单位名称、保险险种名称、缴款金额等内容）。无缴费记录的，应提供竞标人所在地社保部门出具的《依法缴纳或依法免缴社保费证明》复印件；</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★7）竞标人参加政府采购活动前3年内在经营活动中没有重大违法记录的书面声明（格式自拟）；</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★8）信用记录网站〔“信用中国”网站(www.creditchina.gov.cn)、中国政府采购网(www.ccgp.gov.cn/cr/list)〕查询结果信用声明函；(格式见第四章“附件</w:t>
      </w:r>
      <w:r>
        <w:rPr>
          <w:rFonts w:hint="eastAsia" w:ascii="宋体" w:hAnsi="宋体" w:cs="宋体"/>
          <w:color w:val="000000"/>
          <w:sz w:val="21"/>
          <w:szCs w:val="21"/>
          <w:lang w:val="en-US" w:eastAsia="zh-CN"/>
        </w:rPr>
        <w:t>8</w:t>
      </w:r>
      <w:r>
        <w:rPr>
          <w:rFonts w:hint="eastAsia" w:ascii="宋体" w:hAnsi="宋体" w:eastAsia="宋体" w:cs="宋体"/>
          <w:color w:val="000000"/>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2" w:firstLineChars="20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★竞标人必须按要求在首次递交的竞争性谈判响应文件中提供资格文件中第1）～ 8）项文件资料并加盖</w:t>
      </w:r>
      <w:r>
        <w:rPr>
          <w:rFonts w:hint="eastAsia" w:ascii="宋体" w:hAnsi="宋体" w:cs="宋体"/>
          <w:b/>
          <w:color w:val="000000"/>
          <w:sz w:val="21"/>
          <w:szCs w:val="21"/>
          <w:lang w:eastAsia="zh-CN"/>
        </w:rPr>
        <w:t>投标人单位</w:t>
      </w:r>
      <w:r>
        <w:rPr>
          <w:rFonts w:hint="eastAsia" w:ascii="宋体" w:hAnsi="宋体" w:eastAsia="宋体" w:cs="宋体"/>
          <w:b/>
          <w:color w:val="000000"/>
          <w:sz w:val="21"/>
          <w:szCs w:val="21"/>
        </w:rPr>
        <w:t>公章，否则评审小组有权拒绝其竞争性谈判响应文件。</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2" w:firstLineChars="20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lang w:val="en-US" w:eastAsia="zh-CN"/>
        </w:rPr>
        <w:t>9</w:t>
      </w:r>
      <w:r>
        <w:rPr>
          <w:rFonts w:hint="eastAsia" w:ascii="宋体" w:hAnsi="宋体" w:eastAsia="宋体" w:cs="宋体"/>
          <w:b/>
          <w:color w:val="000000"/>
          <w:sz w:val="21"/>
          <w:szCs w:val="21"/>
        </w:rPr>
        <w:t>.6.3商务和技术文件</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2" w:firstLineChars="20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商务文件：</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★1）谈判书；（格式见第四章“附件</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★2）商务响应情况说明表；（格式见第四章“附件</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w:t>
      </w:r>
    </w:p>
    <w:p>
      <w:pPr>
        <w:pStyle w:val="4"/>
        <w:keepNext w:val="0"/>
        <w:keepLines w:val="0"/>
        <w:pageBreakBefore w:val="0"/>
        <w:numPr>
          <w:ilvl w:val="0"/>
          <w:numId w:val="0"/>
        </w:numPr>
        <w:kinsoku/>
        <w:wordWrap/>
        <w:overflowPunct/>
        <w:topLinePunct w:val="0"/>
        <w:bidi w:val="0"/>
        <w:spacing w:line="400" w:lineRule="exact"/>
        <w:ind w:firstLine="420" w:firstLineChars="200"/>
        <w:textAlignment w:val="auto"/>
        <w:rPr>
          <w:rFonts w:hint="eastAsia" w:eastAsia="宋体"/>
          <w:highlight w:val="none"/>
          <w:lang w:val="en-US" w:eastAsia="zh-CN"/>
        </w:rPr>
      </w:pPr>
      <w:r>
        <w:rPr>
          <w:rFonts w:hint="eastAsia" w:hAnsi="宋体"/>
          <w:color w:val="auto"/>
          <w:kern w:val="2"/>
          <w:sz w:val="21"/>
          <w:szCs w:val="21"/>
          <w:highlight w:val="none"/>
          <w:lang w:val="en-US" w:eastAsia="zh-CN"/>
        </w:rPr>
        <w:t>3）</w:t>
      </w:r>
      <w:r>
        <w:rPr>
          <w:rFonts w:hint="eastAsia" w:hAnsi="宋体"/>
          <w:color w:val="auto"/>
          <w:kern w:val="2"/>
          <w:sz w:val="21"/>
          <w:szCs w:val="21"/>
          <w:highlight w:val="none"/>
        </w:rPr>
        <w:t>投标企业</w:t>
      </w:r>
      <w:r>
        <w:rPr>
          <w:rFonts w:hint="eastAsia" w:hAnsi="宋体"/>
          <w:color w:val="auto"/>
          <w:kern w:val="2"/>
          <w:sz w:val="21"/>
          <w:szCs w:val="21"/>
          <w:highlight w:val="none"/>
          <w:lang w:val="en-US" w:eastAsia="zh-CN"/>
        </w:rPr>
        <w:t>业绩</w:t>
      </w:r>
      <w:r>
        <w:rPr>
          <w:rFonts w:hint="eastAsia" w:hAnsi="宋体"/>
          <w:color w:val="auto"/>
          <w:kern w:val="2"/>
          <w:sz w:val="21"/>
          <w:szCs w:val="21"/>
          <w:highlight w:val="none"/>
        </w:rPr>
        <w:t>：</w:t>
      </w:r>
      <w:r>
        <w:rPr>
          <w:rFonts w:hint="eastAsia" w:hAnsi="宋体"/>
          <w:color w:val="auto"/>
          <w:kern w:val="2"/>
          <w:sz w:val="21"/>
          <w:szCs w:val="21"/>
          <w:highlight w:val="none"/>
          <w:lang w:eastAsia="zh-CN"/>
        </w:rPr>
        <w:t>提供</w:t>
      </w:r>
      <w:r>
        <w:rPr>
          <w:rFonts w:hint="eastAsia" w:ascii="宋体" w:hAnsi="宋体" w:eastAsia="宋体" w:cs="宋体"/>
          <w:color w:val="000000"/>
          <w:kern w:val="2"/>
          <w:sz w:val="21"/>
          <w:szCs w:val="21"/>
          <w:highlight w:val="none"/>
          <w:lang w:val="en-US" w:eastAsia="zh-CN" w:bidi="ar-SA"/>
        </w:rPr>
        <w:t>2019年1月1日</w:t>
      </w:r>
      <w:r>
        <w:rPr>
          <w:rFonts w:hint="eastAsia" w:ascii="宋体" w:hAnsi="宋体" w:cs="宋体"/>
          <w:color w:val="000000"/>
          <w:kern w:val="2"/>
          <w:sz w:val="21"/>
          <w:szCs w:val="21"/>
          <w:highlight w:val="none"/>
          <w:lang w:val="en-US" w:eastAsia="zh-CN" w:bidi="ar-SA"/>
        </w:rPr>
        <w:t>以来的类似项目业绩（指服务期在壹年及以上且单项合同金额达10万及以上的同类试验维保项目，需提供项目合同书或中标通知书复印件</w:t>
      </w:r>
      <w:r>
        <w:rPr>
          <w:rFonts w:hint="eastAsia" w:ascii="宋体" w:hAnsi="宋体" w:eastAsia="宋体" w:cs="宋体"/>
          <w:color w:val="000000"/>
          <w:kern w:val="2"/>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2" w:firstLineChars="20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技术文件：</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 服务清单；（格式见第四章“附件</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 技术响应、偏离情况说明表；（格式见第四章“附件</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w:t>
      </w:r>
    </w:p>
    <w:p>
      <w:pPr>
        <w:pStyle w:val="19"/>
        <w:keepNext w:val="0"/>
        <w:keepLines w:val="0"/>
        <w:pageBreakBefore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rPr>
      </w:pPr>
      <w:r>
        <w:rPr>
          <w:rFonts w:hint="eastAsia" w:ascii="宋体" w:hAnsi="宋体" w:eastAsia="宋体" w:cs="宋体"/>
          <w:color w:val="000000"/>
          <w:sz w:val="21"/>
          <w:szCs w:val="21"/>
        </w:rPr>
        <w:t xml:space="preserve">★3） </w:t>
      </w:r>
      <w:r>
        <w:rPr>
          <w:rFonts w:hint="eastAsia" w:hAnsi="宋体"/>
          <w:color w:val="auto"/>
          <w:kern w:val="2"/>
          <w:sz w:val="21"/>
          <w:szCs w:val="21"/>
          <w:highlight w:val="none"/>
          <w:lang w:val="en-US" w:eastAsia="zh-CN"/>
        </w:rPr>
        <w:t>拟投入本</w:t>
      </w:r>
      <w:r>
        <w:rPr>
          <w:rFonts w:hint="eastAsia" w:hAnsi="宋体"/>
          <w:color w:val="auto"/>
          <w:kern w:val="2"/>
          <w:sz w:val="21"/>
          <w:szCs w:val="21"/>
          <w:highlight w:val="none"/>
        </w:rPr>
        <w:t>项目的</w:t>
      </w:r>
      <w:r>
        <w:rPr>
          <w:rFonts w:hint="eastAsia" w:hAnsi="宋体"/>
          <w:color w:val="auto"/>
          <w:kern w:val="2"/>
          <w:sz w:val="21"/>
          <w:szCs w:val="21"/>
          <w:highlight w:val="none"/>
          <w:lang w:val="en-US" w:eastAsia="zh-CN"/>
        </w:rPr>
        <w:t>技术</w:t>
      </w:r>
      <w:r>
        <w:rPr>
          <w:rFonts w:hint="eastAsia" w:hAnsi="宋体"/>
          <w:color w:val="auto"/>
          <w:kern w:val="2"/>
          <w:sz w:val="21"/>
          <w:szCs w:val="21"/>
          <w:highlight w:val="none"/>
        </w:rPr>
        <w:t>人员</w:t>
      </w:r>
      <w:r>
        <w:rPr>
          <w:rFonts w:hint="eastAsia" w:hAnsi="宋体"/>
          <w:color w:val="auto"/>
          <w:kern w:val="2"/>
          <w:sz w:val="21"/>
          <w:szCs w:val="21"/>
          <w:highlight w:val="none"/>
          <w:lang w:val="en-US" w:eastAsia="zh-CN"/>
        </w:rPr>
        <w:t>配备</w:t>
      </w:r>
      <w:r>
        <w:rPr>
          <w:rFonts w:hint="eastAsia" w:hAnsi="宋体"/>
          <w:color w:val="auto"/>
          <w:kern w:val="2"/>
          <w:sz w:val="21"/>
          <w:szCs w:val="21"/>
          <w:highlight w:val="none"/>
        </w:rPr>
        <w:t>情况表</w:t>
      </w:r>
      <w:r>
        <w:rPr>
          <w:rFonts w:hint="eastAsia" w:hAnsi="宋体"/>
          <w:color w:val="auto"/>
          <w:kern w:val="2"/>
          <w:sz w:val="21"/>
          <w:szCs w:val="21"/>
          <w:highlight w:val="none"/>
          <w:lang w:eastAsia="zh-CN"/>
        </w:rPr>
        <w:t>（格式见</w:t>
      </w:r>
      <w:r>
        <w:rPr>
          <w:rFonts w:hint="eastAsia" w:ascii="宋体" w:hAnsi="宋体" w:eastAsia="宋体" w:cs="宋体"/>
          <w:color w:val="000000"/>
          <w:sz w:val="21"/>
          <w:szCs w:val="21"/>
        </w:rPr>
        <w:t>第四章“附件</w:t>
      </w:r>
      <w:r>
        <w:rPr>
          <w:rFonts w:hint="eastAsia" w:hAnsi="宋体" w:cs="宋体"/>
          <w:color w:val="000000"/>
          <w:sz w:val="21"/>
          <w:szCs w:val="21"/>
          <w:lang w:val="en-US" w:eastAsia="zh-CN"/>
        </w:rPr>
        <w:t>6</w:t>
      </w:r>
      <w:r>
        <w:rPr>
          <w:rFonts w:hint="eastAsia" w:ascii="宋体" w:hAnsi="宋体" w:eastAsia="宋体" w:cs="宋体"/>
          <w:color w:val="000000"/>
          <w:sz w:val="21"/>
          <w:szCs w:val="21"/>
        </w:rPr>
        <w:t>”</w:t>
      </w:r>
      <w:r>
        <w:rPr>
          <w:rFonts w:hint="eastAsia" w:hAnsi="宋体"/>
          <w:color w:val="auto"/>
          <w:kern w:val="2"/>
          <w:sz w:val="21"/>
          <w:szCs w:val="21"/>
          <w:highlight w:val="none"/>
          <w:lang w:eastAsia="zh-CN"/>
        </w:rPr>
        <w:t>）</w:t>
      </w:r>
      <w:r>
        <w:rPr>
          <w:rFonts w:hint="eastAsia" w:hAnsi="宋体"/>
          <w:color w:val="auto"/>
          <w:kern w:val="2"/>
          <w:sz w:val="21"/>
          <w:szCs w:val="21"/>
          <w:highlight w:val="none"/>
        </w:rPr>
        <w:t>【提供在2021年</w:t>
      </w:r>
      <w:r>
        <w:rPr>
          <w:rFonts w:hint="eastAsia" w:hAnsi="宋体"/>
          <w:color w:val="auto"/>
          <w:kern w:val="2"/>
          <w:sz w:val="21"/>
          <w:szCs w:val="21"/>
          <w:highlight w:val="none"/>
          <w:lang w:val="en-US" w:eastAsia="zh-CN"/>
        </w:rPr>
        <w:t>7</w:t>
      </w:r>
      <w:r>
        <w:rPr>
          <w:rFonts w:hint="eastAsia" w:hAnsi="宋体"/>
          <w:color w:val="auto"/>
          <w:kern w:val="2"/>
          <w:sz w:val="21"/>
          <w:szCs w:val="21"/>
          <w:highlight w:val="none"/>
        </w:rPr>
        <w:t>月至2021年</w:t>
      </w:r>
      <w:r>
        <w:rPr>
          <w:rFonts w:hint="eastAsia" w:hAnsi="宋体"/>
          <w:color w:val="auto"/>
          <w:kern w:val="2"/>
          <w:sz w:val="21"/>
          <w:szCs w:val="21"/>
          <w:highlight w:val="none"/>
          <w:lang w:val="en-US" w:eastAsia="zh-CN"/>
        </w:rPr>
        <w:t>12</w:t>
      </w:r>
      <w:r>
        <w:rPr>
          <w:rFonts w:hint="eastAsia" w:hAnsi="宋体"/>
          <w:color w:val="auto"/>
          <w:kern w:val="2"/>
          <w:sz w:val="21"/>
          <w:szCs w:val="21"/>
          <w:highlight w:val="none"/>
        </w:rPr>
        <w:t>月</w:t>
      </w:r>
      <w:r>
        <w:rPr>
          <w:rFonts w:hint="eastAsia" w:hAnsi="宋体"/>
          <w:color w:val="auto"/>
          <w:kern w:val="2"/>
          <w:sz w:val="21"/>
          <w:szCs w:val="21"/>
          <w:highlight w:val="none"/>
          <w:lang w:eastAsia="zh-CN"/>
        </w:rPr>
        <w:t>任意三个月竞标人</w:t>
      </w:r>
      <w:r>
        <w:rPr>
          <w:rFonts w:hint="eastAsia" w:hAnsi="宋体"/>
          <w:color w:val="auto"/>
          <w:kern w:val="2"/>
          <w:sz w:val="21"/>
          <w:szCs w:val="21"/>
          <w:highlight w:val="none"/>
        </w:rPr>
        <w:t>为所涉及的</w:t>
      </w:r>
      <w:r>
        <w:rPr>
          <w:rFonts w:hint="eastAsia" w:hAnsi="宋体"/>
          <w:color w:val="auto"/>
          <w:kern w:val="2"/>
          <w:sz w:val="21"/>
          <w:szCs w:val="21"/>
          <w:highlight w:val="none"/>
          <w:lang w:eastAsia="zh-CN"/>
        </w:rPr>
        <w:t>技术</w:t>
      </w:r>
      <w:r>
        <w:rPr>
          <w:rFonts w:hint="eastAsia" w:hAnsi="宋体"/>
          <w:color w:val="auto"/>
          <w:kern w:val="2"/>
          <w:sz w:val="21"/>
          <w:szCs w:val="21"/>
          <w:highlight w:val="none"/>
        </w:rPr>
        <w:t>人员缴纳的社保证明材料、人员的职称证、注册证书、</w:t>
      </w:r>
      <w:bookmarkStart w:id="51" w:name="_GoBack"/>
      <w:bookmarkEnd w:id="51"/>
      <w:r>
        <w:rPr>
          <w:rFonts w:hint="eastAsia" w:hAnsi="宋体"/>
          <w:color w:val="auto"/>
          <w:kern w:val="2"/>
          <w:sz w:val="21"/>
          <w:szCs w:val="21"/>
          <w:highlight w:val="none"/>
        </w:rPr>
        <w:t>岗位证书等相关证明材料复印件。（必须提供）】；</w:t>
      </w:r>
    </w:p>
    <w:p>
      <w:pPr>
        <w:keepNext w:val="0"/>
        <w:keepLines w:val="0"/>
        <w:pageBreakBefore w:val="0"/>
        <w:kinsoku/>
        <w:wordWrap/>
        <w:overflowPunct/>
        <w:topLinePunct w:val="0"/>
        <w:bidi w:val="0"/>
        <w:spacing w:line="400" w:lineRule="exact"/>
        <w:ind w:firstLine="420" w:firstLineChars="200"/>
        <w:textAlignment w:val="auto"/>
        <w:rPr>
          <w:rFonts w:hint="eastAsia" w:ascii="宋体" w:hAnsi="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项目经理</w:t>
      </w:r>
      <w:r>
        <w:rPr>
          <w:rFonts w:hint="eastAsia" w:ascii="宋体" w:hAnsi="宋体" w:cs="宋体"/>
          <w:color w:val="000000"/>
          <w:kern w:val="2"/>
          <w:sz w:val="21"/>
          <w:szCs w:val="21"/>
          <w:highlight w:val="none"/>
          <w:lang w:val="en-US" w:eastAsia="zh-CN" w:bidi="ar-SA"/>
        </w:rPr>
        <w:t>：应</w:t>
      </w:r>
      <w:r>
        <w:rPr>
          <w:rFonts w:hint="eastAsia" w:ascii="宋体" w:hAnsi="宋体" w:eastAsia="宋体" w:cs="宋体"/>
          <w:color w:val="000000"/>
          <w:kern w:val="2"/>
          <w:sz w:val="21"/>
          <w:szCs w:val="21"/>
          <w:highlight w:val="none"/>
          <w:lang w:val="en-US" w:eastAsia="zh-CN" w:bidi="ar-SA"/>
        </w:rPr>
        <w:t>具有</w:t>
      </w:r>
      <w:r>
        <w:rPr>
          <w:rFonts w:hint="eastAsia" w:ascii="宋体" w:hAnsi="宋体" w:cs="宋体"/>
          <w:color w:val="000000"/>
          <w:kern w:val="2"/>
          <w:sz w:val="21"/>
          <w:szCs w:val="21"/>
          <w:highlight w:val="none"/>
          <w:lang w:val="en-US" w:eastAsia="zh-CN" w:bidi="ar-SA"/>
        </w:rPr>
        <w:t>二</w:t>
      </w:r>
      <w:r>
        <w:rPr>
          <w:rFonts w:hint="eastAsia" w:ascii="宋体" w:hAnsi="宋体" w:eastAsia="宋体" w:cs="宋体"/>
          <w:color w:val="000000"/>
          <w:kern w:val="2"/>
          <w:sz w:val="21"/>
          <w:szCs w:val="21"/>
          <w:highlight w:val="none"/>
          <w:lang w:val="en-US" w:eastAsia="zh-CN" w:bidi="ar-SA"/>
        </w:rPr>
        <w:t>级注册建造师（机电专业）和相关电力专业类中级及以上职称</w:t>
      </w:r>
      <w:r>
        <w:rPr>
          <w:rFonts w:hint="eastAsia" w:ascii="宋体" w:hAnsi="宋体" w:cs="宋体"/>
          <w:color w:val="000000"/>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具备安全生产考核合格证书（B类）证书，以上资格证书须同时具备并已取得3年及以上</w:t>
      </w:r>
      <w:r>
        <w:rPr>
          <w:rFonts w:hint="eastAsia" w:ascii="宋体" w:hAnsi="宋体" w:cs="宋体"/>
          <w:color w:val="000000"/>
          <w:kern w:val="2"/>
          <w:sz w:val="21"/>
          <w:szCs w:val="21"/>
          <w:highlight w:val="none"/>
          <w:lang w:val="en-US" w:eastAsia="zh-CN" w:bidi="ar-SA"/>
        </w:rPr>
        <w:t>；</w:t>
      </w:r>
    </w:p>
    <w:p>
      <w:pPr>
        <w:keepNext w:val="0"/>
        <w:keepLines w:val="0"/>
        <w:pageBreakBefore w:val="0"/>
        <w:kinsoku/>
        <w:wordWrap/>
        <w:overflowPunct/>
        <w:topLinePunct w:val="0"/>
        <w:bidi w:val="0"/>
        <w:spacing w:line="400" w:lineRule="exact"/>
        <w:ind w:firstLine="420" w:firstLineChars="200"/>
        <w:textAlignment w:val="auto"/>
        <w:rPr>
          <w:rFonts w:hint="eastAsia" w:ascii="宋体" w:hAnsi="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项目施工专职安全员</w:t>
      </w:r>
      <w:r>
        <w:rPr>
          <w:rFonts w:hint="eastAsia" w:ascii="宋体" w:hAnsi="宋体" w:cs="宋体"/>
          <w:color w:val="000000"/>
          <w:kern w:val="2"/>
          <w:sz w:val="21"/>
          <w:szCs w:val="21"/>
          <w:highlight w:val="none"/>
          <w:lang w:val="en-US" w:eastAsia="zh-CN" w:bidi="ar-SA"/>
        </w:rPr>
        <w:t>：应</w:t>
      </w:r>
      <w:r>
        <w:rPr>
          <w:rFonts w:hint="eastAsia" w:ascii="宋体" w:hAnsi="宋体" w:eastAsia="宋体" w:cs="宋体"/>
          <w:color w:val="000000"/>
          <w:kern w:val="2"/>
          <w:sz w:val="21"/>
          <w:szCs w:val="21"/>
          <w:highlight w:val="none"/>
          <w:lang w:val="en-US" w:eastAsia="zh-CN" w:bidi="ar-SA"/>
        </w:rPr>
        <w:t>具备有效的专职安全员安全生产考核合格证书（C类）</w:t>
      </w:r>
      <w:r>
        <w:rPr>
          <w:rFonts w:hint="eastAsia" w:ascii="宋体" w:hAnsi="宋体" w:cs="宋体"/>
          <w:color w:val="000000"/>
          <w:kern w:val="2"/>
          <w:sz w:val="21"/>
          <w:szCs w:val="21"/>
          <w:highlight w:val="none"/>
          <w:lang w:val="en-US" w:eastAsia="zh-CN" w:bidi="ar-SA"/>
        </w:rPr>
        <w:t>；</w:t>
      </w:r>
    </w:p>
    <w:p>
      <w:pPr>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2"/>
          <w:sz w:val="21"/>
          <w:szCs w:val="21"/>
          <w:highlight w:val="none"/>
          <w:lang w:val="en-US" w:eastAsia="zh-CN" w:bidi="ar-SA"/>
        </w:rPr>
        <w:t>其他技术人员：应具备与本项目需求相关的专业技术资格或职业资格。</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售后服务方案；</w:t>
      </w:r>
    </w:p>
    <w:p>
      <w:pPr>
        <w:pStyle w:val="19"/>
        <w:keepNext w:val="0"/>
        <w:keepLines w:val="0"/>
        <w:pageBreakBefore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rPr>
      </w:pP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5</w:t>
      </w:r>
      <w:r>
        <w:rPr>
          <w:rFonts w:hint="eastAsia" w:ascii="宋体" w:hAnsi="宋体" w:eastAsia="宋体" w:cs="宋体"/>
          <w:color w:val="000000"/>
          <w:sz w:val="21"/>
          <w:szCs w:val="21"/>
        </w:rPr>
        <w:t>）质量保证措施和优惠承诺；</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rPr>
      </w:pPr>
      <w:r>
        <w:rPr>
          <w:rFonts w:hint="eastAsia" w:ascii="宋体" w:hAnsi="宋体" w:cs="宋体"/>
          <w:color w:val="000000"/>
          <w:sz w:val="21"/>
          <w:szCs w:val="21"/>
          <w:lang w:val="en-US" w:eastAsia="zh-CN"/>
        </w:rPr>
        <w:t>6</w:t>
      </w:r>
      <w:r>
        <w:rPr>
          <w:rFonts w:hint="eastAsia" w:ascii="宋体" w:hAnsi="宋体" w:eastAsia="宋体" w:cs="宋体"/>
          <w:color w:val="000000"/>
          <w:sz w:val="21"/>
          <w:szCs w:val="21"/>
        </w:rPr>
        <w:t>） 服务、 生产、销售许可证</w:t>
      </w:r>
      <w:r>
        <w:rPr>
          <w:rFonts w:hint="eastAsia" w:ascii="宋体" w:hAnsi="宋体" w:eastAsia="宋体" w:cs="宋体"/>
          <w:b/>
          <w:color w:val="000000"/>
          <w:sz w:val="21"/>
          <w:szCs w:val="21"/>
        </w:rPr>
        <w:t>（如国家实行强制性要求的必须提供）</w:t>
      </w:r>
      <w:r>
        <w:rPr>
          <w:rFonts w:hint="eastAsia" w:ascii="宋体" w:hAnsi="宋体" w:eastAsia="宋体" w:cs="宋体"/>
          <w:color w:val="000000"/>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rPr>
      </w:pPr>
      <w:r>
        <w:rPr>
          <w:rFonts w:hint="eastAsia" w:ascii="宋体" w:hAnsi="宋体" w:cs="宋体"/>
          <w:color w:val="000000"/>
          <w:sz w:val="21"/>
          <w:szCs w:val="21"/>
          <w:lang w:val="en-US" w:eastAsia="zh-CN"/>
        </w:rPr>
        <w:t>7</w:t>
      </w:r>
      <w:r>
        <w:rPr>
          <w:rFonts w:hint="eastAsia" w:ascii="宋体" w:hAnsi="宋体" w:eastAsia="宋体" w:cs="宋体"/>
          <w:color w:val="000000"/>
          <w:sz w:val="21"/>
          <w:szCs w:val="21"/>
        </w:rPr>
        <w:t>） 货物制造、检验、验收执行的标准；</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rPr>
      </w:pPr>
      <w:r>
        <w:rPr>
          <w:rFonts w:hint="eastAsia" w:ascii="宋体" w:hAnsi="宋体" w:cs="宋体"/>
          <w:color w:val="000000"/>
          <w:sz w:val="21"/>
          <w:szCs w:val="21"/>
          <w:lang w:val="en-US" w:eastAsia="zh-CN"/>
        </w:rPr>
        <w:t>8</w:t>
      </w:r>
      <w:r>
        <w:rPr>
          <w:rFonts w:hint="eastAsia" w:ascii="宋体" w:hAnsi="宋体" w:eastAsia="宋体" w:cs="宋体"/>
          <w:color w:val="000000"/>
          <w:sz w:val="21"/>
          <w:szCs w:val="21"/>
        </w:rPr>
        <w:t>） 货物认证、检测报告、鉴定证书等；</w:t>
      </w:r>
    </w:p>
    <w:p>
      <w:pPr>
        <w:pStyle w:val="4"/>
        <w:keepNext w:val="0"/>
        <w:keepLines w:val="0"/>
        <w:pageBreakBefore w:val="0"/>
        <w:kinsoku/>
        <w:wordWrap/>
        <w:overflowPunct/>
        <w:topLinePunct w:val="0"/>
        <w:bidi w:val="0"/>
        <w:spacing w:line="400" w:lineRule="exact"/>
        <w:ind w:left="0" w:leftChars="0" w:firstLine="420" w:firstLineChars="200"/>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9</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谈判供应商认为需要提供的有关资料</w:t>
      </w:r>
      <w:r>
        <w:rPr>
          <w:rFonts w:hint="eastAsia" w:ascii="宋体" w:hAnsi="宋体" w:cs="宋体"/>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2" w:firstLineChars="20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 xml:space="preserve">★竞标人必须按要求在首次递交的竞争性谈判响应文件中提供上述商务文件第1）～ </w:t>
      </w:r>
      <w:r>
        <w:rPr>
          <w:rFonts w:hint="eastAsia" w:ascii="宋体" w:hAnsi="宋体" w:eastAsia="宋体" w:cs="宋体"/>
          <w:b/>
          <w:color w:val="000000"/>
          <w:sz w:val="21"/>
          <w:szCs w:val="21"/>
          <w:lang w:val="en-US" w:eastAsia="zh-CN"/>
        </w:rPr>
        <w:t>2</w:t>
      </w:r>
      <w:r>
        <w:rPr>
          <w:rFonts w:hint="eastAsia" w:ascii="宋体" w:hAnsi="宋体" w:eastAsia="宋体" w:cs="宋体"/>
          <w:b/>
          <w:color w:val="000000"/>
          <w:sz w:val="21"/>
          <w:szCs w:val="21"/>
        </w:rPr>
        <w:t xml:space="preserve">）项、技术文件第1）～ </w:t>
      </w:r>
      <w:r>
        <w:rPr>
          <w:rFonts w:hint="eastAsia" w:ascii="宋体" w:hAnsi="宋体" w:cs="宋体"/>
          <w:b/>
          <w:color w:val="000000"/>
          <w:sz w:val="21"/>
          <w:szCs w:val="21"/>
          <w:lang w:val="en-US" w:eastAsia="zh-CN"/>
        </w:rPr>
        <w:t>5</w:t>
      </w:r>
      <w:r>
        <w:rPr>
          <w:rFonts w:hint="eastAsia" w:ascii="宋体" w:hAnsi="宋体" w:eastAsia="宋体" w:cs="宋体"/>
          <w:b/>
          <w:color w:val="000000"/>
          <w:sz w:val="21"/>
          <w:szCs w:val="21"/>
        </w:rPr>
        <w:t>）项文件资料且加盖</w:t>
      </w:r>
      <w:r>
        <w:rPr>
          <w:rFonts w:hint="eastAsia" w:ascii="宋体" w:hAnsi="宋体" w:cs="宋体"/>
          <w:b/>
          <w:color w:val="000000"/>
          <w:sz w:val="21"/>
          <w:szCs w:val="21"/>
          <w:lang w:eastAsia="zh-CN"/>
        </w:rPr>
        <w:t>投标人</w:t>
      </w:r>
      <w:r>
        <w:rPr>
          <w:rFonts w:hint="eastAsia" w:ascii="宋体" w:hAnsi="宋体" w:eastAsia="宋体" w:cs="宋体"/>
          <w:b/>
          <w:color w:val="000000"/>
          <w:sz w:val="21"/>
          <w:szCs w:val="21"/>
        </w:rPr>
        <w:t>单位公章，否则评审小组有权拒绝其竞争性谈判响应文件。</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10</w:t>
      </w:r>
      <w:r>
        <w:rPr>
          <w:rFonts w:hint="eastAsia" w:ascii="宋体" w:hAnsi="宋体" w:eastAsia="宋体" w:cs="宋体"/>
          <w:color w:val="000000"/>
          <w:sz w:val="21"/>
          <w:szCs w:val="21"/>
        </w:rPr>
        <w:t>. 计量单位</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10</w:t>
      </w:r>
      <w:r>
        <w:rPr>
          <w:rFonts w:hint="eastAsia" w:ascii="宋体" w:hAnsi="宋体" w:eastAsia="宋体" w:cs="宋体"/>
          <w:color w:val="000000"/>
          <w:sz w:val="21"/>
          <w:szCs w:val="21"/>
        </w:rPr>
        <w:t>.1 除技术要求中另有规定外，本文件所要求使用的计量单位均应采用国家法定计量单位。</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2" w:firstLineChars="20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三、谈判报价要求</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11</w:t>
      </w:r>
      <w:r>
        <w:rPr>
          <w:rFonts w:hint="eastAsia" w:ascii="宋体" w:hAnsi="宋体" w:eastAsia="宋体" w:cs="宋体"/>
          <w:color w:val="000000"/>
          <w:sz w:val="21"/>
          <w:szCs w:val="21"/>
        </w:rPr>
        <w:t>.1 对于本文件中未列明，而谈判供应商认为必需的费用也需列入总报价。在合同实施时，采购人将不予支付成交供应商没有列入的项目费用，并认为此项目的费用已包括在总报价中。</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11</w:t>
      </w:r>
      <w:r>
        <w:rPr>
          <w:rFonts w:hint="eastAsia" w:ascii="宋体" w:hAnsi="宋体" w:eastAsia="宋体" w:cs="宋体"/>
          <w:color w:val="000000"/>
          <w:sz w:val="21"/>
          <w:szCs w:val="21"/>
        </w:rPr>
        <w:t>.2 成交供应商负责本项目所需货物的制造、运输、售后服务等全部工作。</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2" w:firstLineChars="20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四、竞争性谈判响应文件的份数、封装和递交</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 谈判响应文件的份数和封装</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10.1竞标人应将竞争性谈判响应文件中”价格文件”和“资格文件”、“商务和技术文件”合并装订成册，正本一份，副本</w:t>
      </w:r>
      <w:r>
        <w:rPr>
          <w:rFonts w:hint="eastAsia" w:ascii="宋体" w:hAnsi="宋体" w:cs="宋体"/>
          <w:color w:val="000000"/>
          <w:sz w:val="21"/>
          <w:szCs w:val="21"/>
          <w:lang w:eastAsia="zh-CN"/>
        </w:rPr>
        <w:t>两</w:t>
      </w:r>
      <w:r>
        <w:rPr>
          <w:rFonts w:hint="eastAsia" w:ascii="宋体" w:hAnsi="宋体" w:eastAsia="宋体" w:cs="宋体"/>
          <w:color w:val="000000"/>
          <w:sz w:val="21"/>
          <w:szCs w:val="21"/>
        </w:rPr>
        <w:t>份。然后将所有文件封装在一个外层信封中，外信封上标明“竞争性谈判响应文件”。</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.2 竞争性谈判响应文件的信封上应写明：</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 竞争性谈判项目名称；</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 谈判供应商名称</w:t>
      </w:r>
      <w:r>
        <w:rPr>
          <w:rFonts w:hint="eastAsia" w:ascii="宋体" w:hAnsi="宋体" w:eastAsia="宋体" w:cs="宋体"/>
          <w:color w:val="000000"/>
          <w:sz w:val="21"/>
          <w:szCs w:val="21"/>
          <w:lang w:eastAsia="zh-CN"/>
        </w:rPr>
        <w:t>；</w:t>
      </w:r>
    </w:p>
    <w:p>
      <w:pPr>
        <w:keepNext w:val="0"/>
        <w:keepLines w:val="0"/>
        <w:pageBreakBefore w:val="0"/>
        <w:kinsoku/>
        <w:wordWrap/>
        <w:overflowPunct/>
        <w:topLinePunct w:val="0"/>
        <w:bidi w:val="0"/>
        <w:spacing w:line="400" w:lineRule="exact"/>
        <w:ind w:left="0" w:right="0" w:righ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供应商法定代表人（负责人）签字或委托代理人签字：</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Style w:val="2"/>
        <w:keepNext w:val="0"/>
        <w:keepLines w:val="0"/>
        <w:pageBreakBefore w:val="0"/>
        <w:kinsoku/>
        <w:wordWrap/>
        <w:overflowPunct/>
        <w:topLinePunct w:val="0"/>
        <w:bidi w:val="0"/>
        <w:spacing w:after="0" w:line="400" w:lineRule="exact"/>
        <w:ind w:left="0" w:right="0" w:righ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日北京时间</w:t>
      </w:r>
      <w:r>
        <w:rPr>
          <w:rFonts w:hint="eastAsia" w:ascii="宋体" w:hAnsi="宋体" w:eastAsia="宋体" w:cs="宋体"/>
          <w:sz w:val="21"/>
          <w:szCs w:val="21"/>
          <w:u w:val="single"/>
        </w:rPr>
        <w:t xml:space="preserve">    </w:t>
      </w:r>
      <w:r>
        <w:rPr>
          <w:rFonts w:hint="eastAsia" w:ascii="宋体" w:hAnsi="宋体" w:eastAsia="宋体" w:cs="宋体"/>
          <w:sz w:val="21"/>
          <w:szCs w:val="21"/>
        </w:rPr>
        <w:t>时</w:t>
      </w:r>
      <w:r>
        <w:rPr>
          <w:rFonts w:hint="eastAsia" w:ascii="宋体" w:hAnsi="宋体" w:eastAsia="宋体" w:cs="宋体"/>
          <w:sz w:val="21"/>
          <w:szCs w:val="21"/>
          <w:u w:val="single"/>
        </w:rPr>
        <w:t xml:space="preserve">   </w:t>
      </w:r>
      <w:r>
        <w:rPr>
          <w:rFonts w:hint="eastAsia" w:ascii="宋体" w:hAnsi="宋体" w:eastAsia="宋体" w:cs="宋体"/>
          <w:sz w:val="21"/>
          <w:szCs w:val="21"/>
        </w:rPr>
        <w:t>分，此时间以前不得开封。</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 竞争性谈判响应文件的递交</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.1 所有竞争性谈判竞争性响应文件应于竞争性谈判采购文件中规定的时间前递交到</w:t>
      </w:r>
      <w:r>
        <w:rPr>
          <w:rFonts w:hint="eastAsia" w:ascii="宋体" w:hAnsi="宋体" w:eastAsia="宋体" w:cs="宋体"/>
          <w:color w:val="000000"/>
          <w:sz w:val="21"/>
          <w:szCs w:val="21"/>
          <w:lang w:eastAsia="zh-CN"/>
        </w:rPr>
        <w:t>采购文件指定接收地点</w:t>
      </w:r>
      <w:r>
        <w:rPr>
          <w:rFonts w:hint="eastAsia" w:ascii="宋体" w:hAnsi="宋体" w:eastAsia="宋体" w:cs="宋体"/>
          <w:color w:val="000000"/>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 迟交的竞争性谈判响应文件</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b/>
          <w:color w:val="000000"/>
          <w:sz w:val="21"/>
          <w:szCs w:val="21"/>
          <w:lang w:eastAsia="zh-CN"/>
        </w:rPr>
      </w:pPr>
      <w:r>
        <w:rPr>
          <w:rFonts w:hint="eastAsia" w:ascii="宋体" w:hAnsi="宋体" w:eastAsia="宋体" w:cs="宋体"/>
          <w:color w:val="000000"/>
          <w:sz w:val="21"/>
          <w:szCs w:val="21"/>
        </w:rPr>
        <w:t>在</w:t>
      </w:r>
      <w:r>
        <w:rPr>
          <w:rFonts w:hint="eastAsia" w:ascii="宋体" w:hAnsi="宋体" w:eastAsia="宋体" w:cs="宋体"/>
          <w:color w:val="000000"/>
          <w:sz w:val="21"/>
          <w:szCs w:val="21"/>
          <w:lang w:eastAsia="zh-CN"/>
        </w:rPr>
        <w:t>采购文件</w:t>
      </w:r>
      <w:r>
        <w:rPr>
          <w:rFonts w:hint="eastAsia" w:ascii="宋体" w:hAnsi="宋体" w:eastAsia="宋体" w:cs="宋体"/>
          <w:color w:val="000000"/>
          <w:sz w:val="21"/>
          <w:szCs w:val="21"/>
        </w:rPr>
        <w:t>规定的递交竞争性谈判响应文件截止时间之后收到的任何竞争性谈判响应文件</w:t>
      </w:r>
      <w:r>
        <w:rPr>
          <w:rFonts w:hint="eastAsia" w:ascii="宋体" w:hAnsi="宋体" w:eastAsia="宋体" w:cs="宋体"/>
          <w:color w:val="000000"/>
          <w:sz w:val="21"/>
          <w:szCs w:val="21"/>
          <w:lang w:eastAsia="zh-CN"/>
        </w:rPr>
        <w:t>，采购人及其招标机构将</w:t>
      </w:r>
      <w:r>
        <w:rPr>
          <w:rFonts w:hint="eastAsia" w:ascii="宋体" w:hAnsi="宋体" w:eastAsia="宋体" w:cs="宋体"/>
          <w:color w:val="000000"/>
          <w:sz w:val="21"/>
          <w:szCs w:val="21"/>
        </w:rPr>
        <w:t>拒绝或原封退回</w:t>
      </w:r>
      <w:r>
        <w:rPr>
          <w:rFonts w:hint="eastAsia" w:ascii="宋体" w:hAnsi="宋体" w:eastAsia="宋体" w:cs="宋体"/>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2" w:firstLineChars="20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五、谈判的步骤</w:t>
      </w:r>
    </w:p>
    <w:p>
      <w:pPr>
        <w:keepNext w:val="0"/>
        <w:keepLines w:val="0"/>
        <w:pageBreakBefore w:val="0"/>
        <w:kinsoku/>
        <w:wordWrap/>
        <w:overflowPunct/>
        <w:topLinePunct w:val="0"/>
        <w:bidi w:val="0"/>
        <w:spacing w:line="400" w:lineRule="exact"/>
        <w:ind w:left="0" w:right="0" w:rightChars="0" w:firstLine="315" w:firstLineChars="15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lang w:val="en-US" w:eastAsia="zh-CN"/>
        </w:rPr>
        <w:t>15</w:t>
      </w: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谈判小组应当对发布公告的竞争性谈判文件（简称谈判文件）进行确认，</w:t>
      </w:r>
      <w:r>
        <w:rPr>
          <w:rFonts w:hint="eastAsia" w:ascii="宋体" w:hAnsi="宋体" w:eastAsia="宋体" w:cs="宋体"/>
          <w:color w:val="000000"/>
          <w:kern w:val="0"/>
          <w:sz w:val="21"/>
          <w:szCs w:val="21"/>
          <w:highlight w:val="none"/>
        </w:rPr>
        <w:t>审查投标人的响应文件并作出评价；要求投标人解释或者澄清其响应文件。</w:t>
      </w:r>
    </w:p>
    <w:p>
      <w:pPr>
        <w:keepNext w:val="0"/>
        <w:keepLines w:val="0"/>
        <w:pageBreakBefore w:val="0"/>
        <w:kinsoku/>
        <w:wordWrap/>
        <w:overflowPunct/>
        <w:topLinePunct w:val="0"/>
        <w:bidi w:val="0"/>
        <w:spacing w:line="400" w:lineRule="exact"/>
        <w:ind w:left="0" w:right="0" w:rightChars="0" w:firstLine="315" w:firstLineChars="15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15</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kern w:val="0"/>
          <w:sz w:val="21"/>
          <w:szCs w:val="21"/>
          <w:highlight w:val="none"/>
        </w:rPr>
        <w:t>谈判小组</w:t>
      </w:r>
      <w:r>
        <w:rPr>
          <w:rFonts w:hint="eastAsia" w:ascii="宋体" w:hAnsi="宋体" w:eastAsia="宋体" w:cs="宋体"/>
          <w:color w:val="000000"/>
          <w:sz w:val="21"/>
          <w:szCs w:val="21"/>
          <w:highlight w:val="none"/>
        </w:rPr>
        <w:t>依据法律法规和竞争性谈判文件的规定，首先对响应文件进行资格性审查，以确定投标人是否具备本项目投标人资格；再对通过资格性审查的投标人响应文件的有效性、完整性和对谈判文件的响应程度进行符合性审查，以确定是否对谈判文件的实质性要求做出响应。</w:t>
      </w:r>
    </w:p>
    <w:p>
      <w:pPr>
        <w:keepNext w:val="0"/>
        <w:keepLines w:val="0"/>
        <w:pageBreakBefore w:val="0"/>
        <w:kinsoku/>
        <w:wordWrap/>
        <w:overflowPunct/>
        <w:topLinePunct w:val="0"/>
        <w:bidi w:val="0"/>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15</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 xml:space="preserve">3  </w:t>
      </w:r>
      <w:r>
        <w:rPr>
          <w:rFonts w:hint="eastAsia" w:ascii="宋体" w:hAnsi="宋体" w:eastAsia="宋体" w:cs="宋体"/>
          <w:color w:val="000000"/>
          <w:kern w:val="0"/>
          <w:sz w:val="21"/>
          <w:szCs w:val="21"/>
          <w:highlight w:val="none"/>
        </w:rPr>
        <w:t>谈判小组在对响应文件的有效性、完整性和响应程度进行审查时，可以要求投标人对</w:t>
      </w:r>
      <w:r>
        <w:rPr>
          <w:rFonts w:hint="eastAsia" w:ascii="宋体" w:hAnsi="宋体" w:eastAsia="宋体" w:cs="宋体"/>
          <w:color w:val="000000"/>
          <w:sz w:val="21"/>
          <w:szCs w:val="21"/>
          <w:highlight w:val="none"/>
        </w:rPr>
        <w:t>响应文件中含义不明确、同类问题表述不一致或者有明显文字和计算错误的内容等作出必要的澄清、说明或者更正。投标人的澄清、说明或者更正不得超出响应文件的范围或者改变响应文件的实质性内容，澄清、说明或者更正应由其法定代表人法定代表人、负责人、自然人或相应的授权委托代表签字或者加盖投标人公章（自然人除外）。由授权委托代表签字的，应当附授权委托书。投标人为自然人的，应当由本人签字并附身份证明。</w:t>
      </w:r>
    </w:p>
    <w:p>
      <w:pPr>
        <w:keepNext w:val="0"/>
        <w:keepLines w:val="0"/>
        <w:pageBreakBefore w:val="0"/>
        <w:kinsoku/>
        <w:wordWrap/>
        <w:overflowPunct/>
        <w:topLinePunct w:val="0"/>
        <w:bidi w:val="0"/>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lang w:val="en-US" w:eastAsia="zh-CN"/>
        </w:rPr>
        <w:t xml:space="preserve">15.4  </w:t>
      </w:r>
      <w:r>
        <w:rPr>
          <w:rFonts w:hint="eastAsia" w:ascii="宋体" w:hAnsi="宋体" w:eastAsia="宋体" w:cs="宋体"/>
          <w:color w:val="000000"/>
          <w:sz w:val="21"/>
          <w:szCs w:val="21"/>
        </w:rPr>
        <w:t>谈判小组</w:t>
      </w:r>
      <w:r>
        <w:rPr>
          <w:rFonts w:hint="eastAsia" w:ascii="宋体" w:hAnsi="宋体" w:eastAsia="宋体" w:cs="宋体"/>
          <w:color w:val="000000"/>
          <w:sz w:val="21"/>
          <w:szCs w:val="21"/>
          <w:highlight w:val="none"/>
        </w:rPr>
        <w:t>根据谈判文件规定的程序、评定成交的标准等事项与实质性响应竞争性谈判文件要求的投标人进行谈判。未实质性响应谈判文件的响应文件按无效处理，谈判小组应当告知有关投标人。</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谈判小组按已确定的谈判顺序，与单一供应商分别就符合采购需求、质量和服务等进行谈判，并了解其报价组成情况。</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谈判中，谈判的任何一方不得透露与谈判有关的其它供应商的技术资料、价格和其它信息。</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采购</w:t>
      </w:r>
      <w:r>
        <w:rPr>
          <w:rFonts w:hint="eastAsia" w:ascii="宋体" w:hAnsi="宋体" w:eastAsia="宋体" w:cs="宋体"/>
          <w:color w:val="000000"/>
          <w:sz w:val="21"/>
          <w:szCs w:val="21"/>
          <w:lang w:eastAsia="zh-CN"/>
        </w:rPr>
        <w:t>人招标</w:t>
      </w:r>
      <w:r>
        <w:rPr>
          <w:rFonts w:hint="eastAsia" w:ascii="宋体" w:hAnsi="宋体" w:eastAsia="宋体" w:cs="宋体"/>
          <w:color w:val="000000"/>
          <w:sz w:val="21"/>
          <w:szCs w:val="21"/>
        </w:rPr>
        <w:t>机构对谈判过程和重要谈判内容进行记录。</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15.5</w:t>
      </w:r>
      <w:r>
        <w:rPr>
          <w:rFonts w:hint="eastAsia" w:ascii="宋体" w:hAnsi="宋体" w:eastAsia="宋体" w:cs="宋体"/>
          <w:color w:val="000000"/>
          <w:sz w:val="21"/>
          <w:szCs w:val="21"/>
        </w:rPr>
        <w:t xml:space="preserve"> 最后报价</w:t>
      </w:r>
    </w:p>
    <w:p>
      <w:pPr>
        <w:keepNext w:val="0"/>
        <w:keepLines w:val="0"/>
        <w:pageBreakBefore w:val="0"/>
        <w:kinsoku/>
        <w:wordWrap/>
        <w:overflowPunct/>
        <w:topLinePunct w:val="0"/>
        <w:bidi w:val="0"/>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谈判文件能够详细列明采购标的的技术、服务要求的，谈判结束后，谈判小组应当要求所有继续参加谈判的投标人在规定时间内密封提交最后报价，提交最后报价的投标人不得少于3家；谈判文件不能详细列明采购标的的技术、服务要求的，需由谈判投标人提供最终设计方案或解决方案的，谈判结束后，谈判小组应当按照少数服从多数的原则投票推荐3家以上（含3家）投标人的设计方案或者解决方案，并要求其在规定时间内密封提交最后报价。</w:t>
      </w:r>
    </w:p>
    <w:p>
      <w:pPr>
        <w:keepNext w:val="0"/>
        <w:keepLines w:val="0"/>
        <w:pageBreakBefore w:val="0"/>
        <w:kinsoku/>
        <w:wordWrap/>
        <w:overflowPunct/>
        <w:topLinePunct w:val="0"/>
        <w:bidi w:val="0"/>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sz w:val="21"/>
          <w:szCs w:val="21"/>
        </w:rPr>
        <w:t xml:space="preserve"> </w:t>
      </w:r>
      <w:r>
        <w:rPr>
          <w:rFonts w:hint="eastAsia" w:ascii="宋体" w:hAnsi="宋体" w:eastAsia="宋体" w:cs="宋体"/>
          <w:color w:val="000000"/>
          <w:sz w:val="21"/>
          <w:szCs w:val="21"/>
          <w:highlight w:val="none"/>
        </w:rPr>
        <w:t>最后报价是投标人响应文件的有效组成部分。</w:t>
      </w:r>
    </w:p>
    <w:p>
      <w:pPr>
        <w:keepNext w:val="0"/>
        <w:keepLines w:val="0"/>
        <w:pageBreakBefore w:val="0"/>
        <w:kinsoku/>
        <w:wordWrap/>
        <w:overflowPunct/>
        <w:topLinePunct w:val="0"/>
        <w:bidi w:val="0"/>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15.7 </w:t>
      </w:r>
      <w:r>
        <w:rPr>
          <w:rFonts w:hint="eastAsia" w:ascii="宋体" w:hAnsi="宋体" w:eastAsia="宋体" w:cs="宋体"/>
          <w:color w:val="000000"/>
          <w:kern w:val="0"/>
          <w:sz w:val="21"/>
          <w:szCs w:val="21"/>
          <w:highlight w:val="none"/>
        </w:rPr>
        <w:t>已提交响应文件的投标人，在提交最后报价之前，可以根据谈判情况书面退出谈判。</w:t>
      </w:r>
      <w:r>
        <w:rPr>
          <w:rFonts w:hint="eastAsia" w:ascii="宋体" w:hAnsi="宋体" w:eastAsia="宋体" w:cs="宋体"/>
          <w:color w:val="000000"/>
          <w:sz w:val="21"/>
          <w:szCs w:val="21"/>
          <w:highlight w:val="none"/>
        </w:rPr>
        <w:t xml:space="preserve"> </w:t>
      </w:r>
    </w:p>
    <w:p>
      <w:pPr>
        <w:keepNext w:val="0"/>
        <w:keepLines w:val="0"/>
        <w:pageBreakBefore w:val="0"/>
        <w:kinsoku/>
        <w:wordWrap/>
        <w:overflowPunct/>
        <w:topLinePunct w:val="0"/>
        <w:bidi w:val="0"/>
        <w:spacing w:line="400" w:lineRule="exact"/>
        <w:ind w:left="0" w:right="0" w:righ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highlight w:val="none"/>
        </w:rPr>
        <w:t>未书面退出谈判的投标人应在规定时间内密封提交最后报价，其最后报价不得超出采购预算；谈判过程中谈判文件未作实质性变动的，最后报价不得超过首次报价。</w:t>
      </w:r>
    </w:p>
    <w:p>
      <w:pPr>
        <w:pStyle w:val="7"/>
        <w:keepNext w:val="0"/>
        <w:keepLines w:val="0"/>
        <w:pageBreakBefore w:val="0"/>
        <w:widowControl w:val="0"/>
        <w:tabs>
          <w:tab w:val="left" w:pos="6946"/>
        </w:tabs>
        <w:kinsoku/>
        <w:wordWrap/>
        <w:overflowPunct/>
        <w:topLinePunct w:val="0"/>
        <w:autoSpaceDE/>
        <w:autoSpaceDN/>
        <w:bidi w:val="0"/>
        <w:adjustRightInd/>
        <w:snapToGrid/>
        <w:spacing w:line="400" w:lineRule="exact"/>
        <w:ind w:left="0" w:right="0" w:rightChars="0" w:firstLine="420" w:firstLineChars="200"/>
        <w:jc w:val="left"/>
        <w:textAlignment w:val="auto"/>
        <w:rPr>
          <w:rFonts w:hint="eastAsia" w:ascii="宋体" w:hAnsi="宋体" w:eastAsia="宋体" w:cs="宋体"/>
          <w:b/>
          <w:color w:val="000000"/>
          <w:sz w:val="21"/>
          <w:szCs w:val="21"/>
        </w:rPr>
      </w:pPr>
      <w:r>
        <w:rPr>
          <w:rFonts w:hint="eastAsia" w:ascii="宋体" w:hAnsi="宋体" w:eastAsia="宋体" w:cs="宋体"/>
          <w:color w:val="000000"/>
          <w:sz w:val="21"/>
          <w:szCs w:val="21"/>
        </w:rPr>
        <w:t>★</w:t>
      </w:r>
      <w:r>
        <w:rPr>
          <w:rFonts w:hint="eastAsia" w:ascii="宋体" w:hAnsi="宋体" w:eastAsia="宋体" w:cs="宋体"/>
          <w:b/>
          <w:color w:val="000000"/>
          <w:sz w:val="21"/>
          <w:szCs w:val="21"/>
        </w:rPr>
        <w:t>1</w:t>
      </w:r>
      <w:r>
        <w:rPr>
          <w:rFonts w:hint="eastAsia" w:ascii="宋体" w:hAnsi="宋体" w:eastAsia="宋体" w:cs="宋体"/>
          <w:b/>
          <w:color w:val="000000"/>
          <w:sz w:val="21"/>
          <w:szCs w:val="21"/>
          <w:lang w:val="en-US" w:eastAsia="zh-CN"/>
        </w:rPr>
        <w:t>5</w:t>
      </w:r>
      <w:r>
        <w:rPr>
          <w:rFonts w:hint="eastAsia" w:ascii="宋体" w:hAnsi="宋体" w:eastAsia="宋体" w:cs="宋体"/>
          <w:b/>
          <w:color w:val="000000"/>
          <w:sz w:val="21"/>
          <w:szCs w:val="21"/>
        </w:rPr>
        <w:t>.</w:t>
      </w:r>
      <w:r>
        <w:rPr>
          <w:rFonts w:hint="eastAsia" w:ascii="宋体" w:hAnsi="宋体" w:eastAsia="宋体" w:cs="宋体"/>
          <w:b/>
          <w:color w:val="000000"/>
          <w:sz w:val="21"/>
          <w:szCs w:val="21"/>
          <w:lang w:val="en-US" w:eastAsia="zh-CN"/>
        </w:rPr>
        <w:t>8</w:t>
      </w:r>
      <w:r>
        <w:rPr>
          <w:rFonts w:hint="eastAsia" w:ascii="宋体" w:hAnsi="宋体" w:eastAsia="宋体" w:cs="宋体"/>
          <w:b/>
          <w:color w:val="000000"/>
          <w:sz w:val="21"/>
          <w:szCs w:val="21"/>
        </w:rPr>
        <w:t>竞标无效：</w:t>
      </w:r>
    </w:p>
    <w:p>
      <w:pPr>
        <w:pStyle w:val="7"/>
        <w:keepNext w:val="0"/>
        <w:keepLines w:val="0"/>
        <w:pageBreakBefore w:val="0"/>
        <w:tabs>
          <w:tab w:val="left" w:pos="6946"/>
        </w:tabs>
        <w:kinsoku/>
        <w:wordWrap/>
        <w:overflowPunct/>
        <w:topLinePunct w:val="0"/>
        <w:bidi w:val="0"/>
        <w:spacing w:line="400" w:lineRule="exact"/>
        <w:ind w:left="0" w:right="0" w:righ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实质上没有响应竞争性谈判采购文件要求的竞标将被视为无效竞标。谈判供应商不得通过修正或撤消不合要求的偏离或保留从而使其竞标成为实质上响应的竞标，但经竞争性谈判小组认定属于谈判供应商疏忽、笔误所造成的差错，应当允许其在评标结束之前进行修改或者补正（可以是复印件、传真件等，原件必须加盖单位公章）。修改或者补正竞争性谈判响应文件必须以书面形式进行，并应在成交结果公告之前查核原件。限期内不补正或经补正后仍不符合竞争性谈判采购文件要求的，应认定其竞标无效。谈判供应商修改、补正竞争性谈判响应文件后，不影响竞争性谈判小组对其竞争性谈判响应文件所作的评价和结果。</w:t>
      </w:r>
    </w:p>
    <w:p>
      <w:pPr>
        <w:keepNext w:val="0"/>
        <w:keepLines w:val="0"/>
        <w:pageBreakBefore w:val="0"/>
        <w:kinsoku/>
        <w:wordWrap/>
        <w:overflowPunct/>
        <w:topLinePunct w:val="0"/>
        <w:bidi w:val="0"/>
        <w:snapToGrid w:val="0"/>
        <w:spacing w:line="400" w:lineRule="exact"/>
        <w:ind w:left="0" w:right="0" w:rightChars="0"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1.在资格审查时，如发现下列情形之一的，竞标文件将被视为无效：</w:t>
      </w:r>
    </w:p>
    <w:p>
      <w:pPr>
        <w:keepNext w:val="0"/>
        <w:keepLines w:val="0"/>
        <w:pageBreakBefore w:val="0"/>
        <w:kinsoku/>
        <w:wordWrap/>
        <w:overflowPunct/>
        <w:topLinePunct w:val="0"/>
        <w:bidi w:val="0"/>
        <w:snapToGrid w:val="0"/>
        <w:spacing w:line="400" w:lineRule="exact"/>
        <w:ind w:left="0" w:right="0" w:rightChars="0" w:firstLine="411" w:firstLineChars="196"/>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（1）不具备采购文件中规定的资格要求的；</w:t>
      </w:r>
    </w:p>
    <w:p>
      <w:pPr>
        <w:keepNext w:val="0"/>
        <w:keepLines w:val="0"/>
        <w:pageBreakBefore w:val="0"/>
        <w:kinsoku/>
        <w:wordWrap/>
        <w:overflowPunct/>
        <w:topLinePunct w:val="0"/>
        <w:bidi w:val="0"/>
        <w:snapToGrid w:val="0"/>
        <w:spacing w:line="400" w:lineRule="exact"/>
        <w:ind w:left="0" w:right="0" w:rightChars="0" w:firstLine="411" w:firstLineChars="196"/>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（2）采购文件要求必须提供的资格部分文件不齐全或者内容虚假的；</w:t>
      </w:r>
    </w:p>
    <w:p>
      <w:pPr>
        <w:keepNext w:val="0"/>
        <w:keepLines w:val="0"/>
        <w:pageBreakBefore w:val="0"/>
        <w:kinsoku/>
        <w:wordWrap/>
        <w:overflowPunct/>
        <w:topLinePunct w:val="0"/>
        <w:bidi w:val="0"/>
        <w:snapToGrid w:val="0"/>
        <w:spacing w:line="400" w:lineRule="exact"/>
        <w:ind w:left="0" w:right="0" w:rightChars="0" w:firstLine="411" w:firstLineChars="196"/>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（3）法律、法规和采购文件规定的其他无效情形。</w:t>
      </w:r>
    </w:p>
    <w:p>
      <w:pPr>
        <w:pStyle w:val="6"/>
        <w:keepNext w:val="0"/>
        <w:keepLines w:val="0"/>
        <w:pageBreakBefore w:val="0"/>
        <w:kinsoku/>
        <w:wordWrap/>
        <w:overflowPunct/>
        <w:topLinePunct w:val="0"/>
        <w:bidi w:val="0"/>
        <w:snapToGrid w:val="0"/>
        <w:spacing w:line="400" w:lineRule="exact"/>
        <w:ind w:left="0" w:right="0" w:rightChars="0" w:firstLine="398" w:firstLineChars="196"/>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2.在商务性及技术评审时，如发现下列情形之一的，竞标文件将被视为无效：</w:t>
      </w:r>
    </w:p>
    <w:p>
      <w:pPr>
        <w:pStyle w:val="6"/>
        <w:keepNext w:val="0"/>
        <w:keepLines w:val="0"/>
        <w:pageBreakBefore w:val="0"/>
        <w:kinsoku/>
        <w:wordWrap/>
        <w:overflowPunct/>
        <w:topLinePunct w:val="0"/>
        <w:bidi w:val="0"/>
        <w:snapToGrid w:val="0"/>
        <w:spacing w:line="400" w:lineRule="exact"/>
        <w:ind w:left="0" w:right="0" w:rightChars="0" w:firstLine="395" w:firstLineChars="196"/>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（1）未按照采购文件的规定提交</w:t>
      </w:r>
      <w:r>
        <w:rPr>
          <w:rFonts w:hint="eastAsia" w:ascii="宋体" w:hAnsi="宋体" w:eastAsia="宋体" w:cs="宋体"/>
          <w:color w:val="000000"/>
          <w:spacing w:val="0"/>
          <w:sz w:val="21"/>
          <w:szCs w:val="21"/>
        </w:rPr>
        <w:t>谈判书</w:t>
      </w:r>
      <w:r>
        <w:rPr>
          <w:rFonts w:hint="eastAsia" w:ascii="宋体" w:hAnsi="宋体" w:eastAsia="宋体" w:cs="宋体"/>
          <w:color w:val="000000"/>
          <w:sz w:val="21"/>
          <w:szCs w:val="21"/>
        </w:rPr>
        <w:t>的；</w:t>
      </w:r>
    </w:p>
    <w:p>
      <w:pPr>
        <w:keepNext w:val="0"/>
        <w:keepLines w:val="0"/>
        <w:pageBreakBefore w:val="0"/>
        <w:kinsoku/>
        <w:wordWrap/>
        <w:overflowPunct/>
        <w:topLinePunct w:val="0"/>
        <w:bidi w:val="0"/>
        <w:snapToGrid w:val="0"/>
        <w:spacing w:line="400" w:lineRule="exact"/>
        <w:ind w:left="0" w:right="0" w:rightChars="0" w:firstLine="411" w:firstLineChars="196"/>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）竞标文件未按采购文件要求签署、盖章的；</w:t>
      </w:r>
    </w:p>
    <w:p>
      <w:pPr>
        <w:pStyle w:val="6"/>
        <w:keepNext w:val="0"/>
        <w:keepLines w:val="0"/>
        <w:pageBreakBefore w:val="0"/>
        <w:kinsoku/>
        <w:wordWrap/>
        <w:overflowPunct/>
        <w:topLinePunct w:val="0"/>
        <w:bidi w:val="0"/>
        <w:snapToGrid w:val="0"/>
        <w:spacing w:line="400" w:lineRule="exact"/>
        <w:ind w:left="0" w:right="0" w:rightChars="0" w:firstLine="395" w:firstLineChars="196"/>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snapToGrid w:val="0"/>
          <w:color w:val="000000"/>
          <w:sz w:val="21"/>
          <w:szCs w:val="21"/>
          <w:lang w:val="en-US" w:eastAsia="zh-CN"/>
        </w:rPr>
        <w:t>3</w:t>
      </w:r>
      <w:r>
        <w:rPr>
          <w:rFonts w:hint="eastAsia" w:ascii="宋体" w:hAnsi="宋体" w:eastAsia="宋体" w:cs="宋体"/>
          <w:snapToGrid w:val="0"/>
          <w:color w:val="000000"/>
          <w:sz w:val="21"/>
          <w:szCs w:val="21"/>
        </w:rPr>
        <w:t>）</w:t>
      </w:r>
      <w:r>
        <w:rPr>
          <w:rFonts w:hint="eastAsia" w:ascii="宋体" w:hAnsi="宋体" w:eastAsia="宋体" w:cs="宋体"/>
          <w:color w:val="000000"/>
          <w:sz w:val="21"/>
          <w:szCs w:val="21"/>
        </w:rPr>
        <w:t>采购文件要求必须提供的商务及技术部分的文件不齐全或者内容虚假的；</w:t>
      </w:r>
    </w:p>
    <w:p>
      <w:pPr>
        <w:pStyle w:val="6"/>
        <w:keepNext w:val="0"/>
        <w:keepLines w:val="0"/>
        <w:pageBreakBefore w:val="0"/>
        <w:kinsoku/>
        <w:wordWrap/>
        <w:overflowPunct/>
        <w:topLinePunct w:val="0"/>
        <w:bidi w:val="0"/>
        <w:snapToGrid w:val="0"/>
        <w:spacing w:line="400" w:lineRule="exact"/>
        <w:ind w:left="0" w:right="0" w:rightChars="0" w:firstLine="395" w:firstLineChars="196"/>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）竞标文件的实质性内容未使用中文表述或者使用计量单位不符合采购文件要求的（经谈判小组认定并允许其当场更正的笔误除外）</w:t>
      </w:r>
    </w:p>
    <w:p>
      <w:pPr>
        <w:pStyle w:val="6"/>
        <w:keepNext w:val="0"/>
        <w:keepLines w:val="0"/>
        <w:pageBreakBefore w:val="0"/>
        <w:kinsoku/>
        <w:wordWrap/>
        <w:overflowPunct/>
        <w:topLinePunct w:val="0"/>
        <w:bidi w:val="0"/>
        <w:snapToGrid w:val="0"/>
        <w:spacing w:line="400" w:lineRule="exact"/>
        <w:ind w:left="0" w:right="0" w:rightChars="0" w:firstLine="395" w:firstLineChars="196"/>
        <w:textAlignment w:val="auto"/>
        <w:rPr>
          <w:rFonts w:hint="eastAsia" w:ascii="宋体" w:hAnsi="宋体" w:eastAsia="宋体" w:cs="宋体"/>
          <w:snapToGrid w:val="0"/>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w:t>
      </w:r>
      <w:r>
        <w:rPr>
          <w:rFonts w:hint="eastAsia" w:ascii="宋体" w:hAnsi="宋体" w:eastAsia="宋体" w:cs="宋体"/>
          <w:snapToGrid w:val="0"/>
          <w:color w:val="000000"/>
          <w:sz w:val="21"/>
          <w:szCs w:val="21"/>
        </w:rPr>
        <w:t>竞标有效期、交货时间、质保期等商务条款不能满足采购文件要求的；</w:t>
      </w:r>
    </w:p>
    <w:p>
      <w:pPr>
        <w:keepNext w:val="0"/>
        <w:keepLines w:val="0"/>
        <w:pageBreakBefore w:val="0"/>
        <w:kinsoku/>
        <w:wordWrap/>
        <w:overflowPunct/>
        <w:topLinePunct w:val="0"/>
        <w:bidi w:val="0"/>
        <w:snapToGrid w:val="0"/>
        <w:spacing w:line="400" w:lineRule="exact"/>
        <w:ind w:left="0" w:right="0" w:rightChars="0" w:firstLine="411" w:firstLineChars="196"/>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）竞标文件有采购人不能接受的附加条件的；</w:t>
      </w:r>
    </w:p>
    <w:p>
      <w:pPr>
        <w:pStyle w:val="6"/>
        <w:keepNext w:val="0"/>
        <w:keepLines w:val="0"/>
        <w:pageBreakBefore w:val="0"/>
        <w:kinsoku/>
        <w:wordWrap/>
        <w:overflowPunct/>
        <w:topLinePunct w:val="0"/>
        <w:bidi w:val="0"/>
        <w:snapToGrid w:val="0"/>
        <w:spacing w:line="400" w:lineRule="exact"/>
        <w:ind w:left="0" w:right="0" w:rightChars="0" w:firstLine="395" w:firstLineChars="196"/>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rPr>
        <w:t>）</w:t>
      </w:r>
      <w:r>
        <w:rPr>
          <w:rFonts w:hint="eastAsia" w:ascii="宋体" w:hAnsi="宋体" w:eastAsia="宋体" w:cs="宋体"/>
          <w:color w:val="000000"/>
          <w:spacing w:val="-6"/>
          <w:sz w:val="21"/>
          <w:szCs w:val="21"/>
        </w:rPr>
        <w:t>未提供或未如实提供竞标货物的技术参数，或者竞标文件标明的响应或偏离与事实不符或虚假竞标的</w:t>
      </w:r>
      <w:r>
        <w:rPr>
          <w:rFonts w:hint="eastAsia" w:ascii="宋体" w:hAnsi="宋体" w:eastAsia="宋体" w:cs="宋体"/>
          <w:color w:val="000000"/>
          <w:spacing w:val="-2"/>
          <w:sz w:val="21"/>
          <w:szCs w:val="21"/>
        </w:rPr>
        <w:t>；</w:t>
      </w:r>
    </w:p>
    <w:p>
      <w:pPr>
        <w:pStyle w:val="6"/>
        <w:keepNext w:val="0"/>
        <w:keepLines w:val="0"/>
        <w:pageBreakBefore w:val="0"/>
        <w:kinsoku/>
        <w:wordWrap/>
        <w:overflowPunct/>
        <w:topLinePunct w:val="0"/>
        <w:bidi w:val="0"/>
        <w:snapToGrid w:val="0"/>
        <w:spacing w:line="400" w:lineRule="exact"/>
        <w:ind w:left="0" w:right="0" w:rightChars="0" w:firstLine="395" w:firstLineChars="196"/>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8</w:t>
      </w:r>
      <w:r>
        <w:rPr>
          <w:rFonts w:hint="eastAsia" w:ascii="宋体" w:hAnsi="宋体" w:eastAsia="宋体" w:cs="宋体"/>
          <w:color w:val="000000"/>
          <w:sz w:val="21"/>
          <w:szCs w:val="21"/>
        </w:rPr>
        <w:t>）</w:t>
      </w:r>
      <w:r>
        <w:rPr>
          <w:rFonts w:hint="eastAsia" w:ascii="宋体" w:hAnsi="宋体" w:eastAsia="宋体" w:cs="宋体"/>
          <w:snapToGrid w:val="0"/>
          <w:color w:val="000000"/>
          <w:sz w:val="21"/>
          <w:szCs w:val="21"/>
        </w:rPr>
        <w:t>明显不符合采购文件要求或者未满足</w:t>
      </w:r>
      <w:r>
        <w:rPr>
          <w:rFonts w:hint="eastAsia" w:ascii="宋体" w:hAnsi="宋体" w:eastAsia="宋体" w:cs="宋体"/>
          <w:color w:val="000000"/>
          <w:sz w:val="21"/>
          <w:szCs w:val="21"/>
        </w:rPr>
        <w:t>采购文件中标“★”条款要求的；</w:t>
      </w:r>
    </w:p>
    <w:p>
      <w:pPr>
        <w:pStyle w:val="6"/>
        <w:keepNext w:val="0"/>
        <w:keepLines w:val="0"/>
        <w:pageBreakBefore w:val="0"/>
        <w:kinsoku/>
        <w:wordWrap/>
        <w:overflowPunct/>
        <w:topLinePunct w:val="0"/>
        <w:bidi w:val="0"/>
        <w:snapToGrid w:val="0"/>
        <w:spacing w:line="400" w:lineRule="exact"/>
        <w:ind w:left="0" w:right="0" w:rightChars="0" w:firstLine="395" w:firstLineChars="196"/>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9</w:t>
      </w:r>
      <w:r>
        <w:rPr>
          <w:rFonts w:hint="eastAsia" w:ascii="宋体" w:hAnsi="宋体" w:eastAsia="宋体" w:cs="宋体"/>
          <w:color w:val="000000"/>
          <w:sz w:val="21"/>
          <w:szCs w:val="21"/>
        </w:rPr>
        <w:t>）竞标技术方案不明确，存在一个或一个以上备选（替代）竞标方案的；</w:t>
      </w:r>
    </w:p>
    <w:p>
      <w:pPr>
        <w:pStyle w:val="6"/>
        <w:keepNext w:val="0"/>
        <w:keepLines w:val="0"/>
        <w:pageBreakBefore w:val="0"/>
        <w:kinsoku/>
        <w:wordWrap/>
        <w:overflowPunct/>
        <w:topLinePunct w:val="0"/>
        <w:bidi w:val="0"/>
        <w:snapToGrid w:val="0"/>
        <w:spacing w:line="400" w:lineRule="exact"/>
        <w:ind w:left="0" w:right="0" w:rightChars="0" w:firstLine="398" w:firstLineChars="196"/>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3.在报价评审时，如发现下列情形之一的，竞标文件将被视为无效：</w:t>
      </w:r>
    </w:p>
    <w:p>
      <w:pPr>
        <w:pStyle w:val="6"/>
        <w:keepNext w:val="0"/>
        <w:keepLines w:val="0"/>
        <w:pageBreakBefore w:val="0"/>
        <w:kinsoku/>
        <w:wordWrap/>
        <w:overflowPunct/>
        <w:topLinePunct w:val="0"/>
        <w:bidi w:val="0"/>
        <w:snapToGrid w:val="0"/>
        <w:spacing w:line="400" w:lineRule="exact"/>
        <w:ind w:left="0" w:right="0" w:rightChars="0" w:firstLine="395" w:firstLineChars="196"/>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（1）未按照采购文件的规定提交报价表的；</w:t>
      </w:r>
    </w:p>
    <w:p>
      <w:pPr>
        <w:pStyle w:val="6"/>
        <w:keepNext w:val="0"/>
        <w:keepLines w:val="0"/>
        <w:pageBreakBefore w:val="0"/>
        <w:kinsoku/>
        <w:wordWrap/>
        <w:overflowPunct/>
        <w:topLinePunct w:val="0"/>
        <w:bidi w:val="0"/>
        <w:snapToGrid w:val="0"/>
        <w:spacing w:line="400" w:lineRule="exact"/>
        <w:ind w:left="0" w:right="0" w:rightChars="0" w:firstLine="395" w:firstLineChars="196"/>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（2）未采用人民币报价或者未</w:t>
      </w:r>
      <w:r>
        <w:rPr>
          <w:rFonts w:hint="eastAsia" w:ascii="宋体" w:hAnsi="宋体" w:eastAsia="宋体" w:cs="宋体"/>
          <w:color w:val="000000"/>
          <w:spacing w:val="0"/>
          <w:sz w:val="21"/>
          <w:szCs w:val="21"/>
        </w:rPr>
        <w:t>按照</w:t>
      </w:r>
      <w:r>
        <w:rPr>
          <w:rFonts w:hint="eastAsia" w:ascii="宋体" w:hAnsi="宋体" w:eastAsia="宋体" w:cs="宋体"/>
          <w:color w:val="000000"/>
          <w:sz w:val="21"/>
          <w:szCs w:val="21"/>
        </w:rPr>
        <w:t>采购文件标明的币种报价的；</w:t>
      </w:r>
    </w:p>
    <w:p>
      <w:pPr>
        <w:pStyle w:val="6"/>
        <w:keepNext w:val="0"/>
        <w:keepLines w:val="0"/>
        <w:pageBreakBefore w:val="0"/>
        <w:kinsoku/>
        <w:wordWrap/>
        <w:overflowPunct/>
        <w:topLinePunct w:val="0"/>
        <w:bidi w:val="0"/>
        <w:snapToGrid w:val="0"/>
        <w:spacing w:line="400" w:lineRule="exact"/>
        <w:ind w:left="0" w:right="0" w:rightChars="0" w:firstLine="395" w:firstLineChars="196"/>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（3）报价超出最高限价，或者超出采购预算金额，采购人不能支付的；</w:t>
      </w:r>
    </w:p>
    <w:p>
      <w:pPr>
        <w:pStyle w:val="6"/>
        <w:keepNext w:val="0"/>
        <w:keepLines w:val="0"/>
        <w:pageBreakBefore w:val="0"/>
        <w:kinsoku/>
        <w:wordWrap/>
        <w:overflowPunct/>
        <w:topLinePunct w:val="0"/>
        <w:bidi w:val="0"/>
        <w:snapToGrid w:val="0"/>
        <w:spacing w:line="400" w:lineRule="exact"/>
        <w:ind w:left="0" w:right="0" w:rightChars="0" w:firstLine="404"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（4）竞标报价不是唯一报价，具有选择性。</w:t>
      </w:r>
    </w:p>
    <w:p>
      <w:pPr>
        <w:keepNext w:val="0"/>
        <w:keepLines w:val="0"/>
        <w:pageBreakBefore w:val="0"/>
        <w:kinsoku/>
        <w:wordWrap/>
        <w:overflowPunct/>
        <w:topLinePunct w:val="0"/>
        <w:bidi w:val="0"/>
        <w:spacing w:line="400" w:lineRule="exact"/>
        <w:ind w:left="0" w:right="0" w:rightChars="0" w:firstLine="413" w:firstLineChars="196"/>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4.</w:t>
      </w:r>
      <w:r>
        <w:rPr>
          <w:rFonts w:hint="eastAsia" w:ascii="宋体" w:hAnsi="宋体" w:eastAsia="宋体" w:cs="宋体"/>
          <w:b/>
          <w:bCs/>
          <w:color w:val="000000"/>
          <w:kern w:val="0"/>
          <w:sz w:val="21"/>
          <w:szCs w:val="21"/>
        </w:rPr>
        <w:t>有下列情形之一的视为竞标人相互串通竞标，竞标文件将被视为无效</w:t>
      </w:r>
      <w:r>
        <w:rPr>
          <w:rFonts w:hint="eastAsia" w:ascii="宋体" w:hAnsi="宋体" w:eastAsia="宋体" w:cs="宋体"/>
          <w:b/>
          <w:bCs/>
          <w:color w:val="000000"/>
          <w:sz w:val="21"/>
          <w:szCs w:val="21"/>
        </w:rPr>
        <w:t>：</w:t>
      </w:r>
    </w:p>
    <w:p>
      <w:pPr>
        <w:pStyle w:val="6"/>
        <w:keepNext w:val="0"/>
        <w:keepLines w:val="0"/>
        <w:pageBreakBefore w:val="0"/>
        <w:kinsoku/>
        <w:wordWrap/>
        <w:overflowPunct/>
        <w:topLinePunct w:val="0"/>
        <w:bidi w:val="0"/>
        <w:snapToGrid w:val="0"/>
        <w:spacing w:line="400" w:lineRule="exact"/>
        <w:ind w:left="0" w:right="0" w:rightChars="0" w:firstLine="395" w:firstLineChars="196"/>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（1）不同竞标人的竞标文件由同一单位或者个人编制；</w:t>
      </w:r>
    </w:p>
    <w:p>
      <w:pPr>
        <w:pStyle w:val="6"/>
        <w:keepNext w:val="0"/>
        <w:keepLines w:val="0"/>
        <w:pageBreakBefore w:val="0"/>
        <w:kinsoku/>
        <w:wordWrap/>
        <w:overflowPunct/>
        <w:topLinePunct w:val="0"/>
        <w:bidi w:val="0"/>
        <w:snapToGrid w:val="0"/>
        <w:spacing w:line="400" w:lineRule="exact"/>
        <w:ind w:left="0" w:right="0" w:rightChars="0" w:firstLine="395" w:firstLineChars="196"/>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（2）不同竞标人委托同一单位或者个人办理竞标事宜；</w:t>
      </w:r>
    </w:p>
    <w:p>
      <w:pPr>
        <w:pStyle w:val="6"/>
        <w:keepNext w:val="0"/>
        <w:keepLines w:val="0"/>
        <w:pageBreakBefore w:val="0"/>
        <w:kinsoku/>
        <w:wordWrap/>
        <w:overflowPunct/>
        <w:topLinePunct w:val="0"/>
        <w:bidi w:val="0"/>
        <w:snapToGrid w:val="0"/>
        <w:spacing w:line="400" w:lineRule="exact"/>
        <w:ind w:left="0" w:right="0" w:rightChars="0" w:firstLine="395" w:firstLineChars="196"/>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（3）不同的竞标人的竞标文件载明的项目管理员为同一个人；</w:t>
      </w:r>
    </w:p>
    <w:p>
      <w:pPr>
        <w:pStyle w:val="6"/>
        <w:keepNext w:val="0"/>
        <w:keepLines w:val="0"/>
        <w:pageBreakBefore w:val="0"/>
        <w:kinsoku/>
        <w:wordWrap/>
        <w:overflowPunct/>
        <w:topLinePunct w:val="0"/>
        <w:bidi w:val="0"/>
        <w:snapToGrid w:val="0"/>
        <w:spacing w:line="400" w:lineRule="exact"/>
        <w:ind w:left="0" w:right="0" w:rightChars="0" w:firstLine="395" w:firstLineChars="196"/>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（4）不同竞标人的竞标文件异常一致或竞标报价呈规律性差异；</w:t>
      </w:r>
    </w:p>
    <w:p>
      <w:pPr>
        <w:pStyle w:val="6"/>
        <w:keepNext w:val="0"/>
        <w:keepLines w:val="0"/>
        <w:pageBreakBefore w:val="0"/>
        <w:kinsoku/>
        <w:wordWrap/>
        <w:overflowPunct/>
        <w:topLinePunct w:val="0"/>
        <w:bidi w:val="0"/>
        <w:snapToGrid w:val="0"/>
        <w:spacing w:line="400" w:lineRule="exact"/>
        <w:ind w:left="0" w:right="0" w:rightChars="0" w:firstLine="395" w:firstLineChars="196"/>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（5）不同竞标人的竞标文件相互混装；</w:t>
      </w:r>
    </w:p>
    <w:p>
      <w:pPr>
        <w:pStyle w:val="6"/>
        <w:keepNext w:val="0"/>
        <w:keepLines w:val="0"/>
        <w:pageBreakBefore w:val="0"/>
        <w:kinsoku/>
        <w:wordWrap/>
        <w:overflowPunct/>
        <w:topLinePunct w:val="0"/>
        <w:bidi w:val="0"/>
        <w:snapToGrid w:val="0"/>
        <w:spacing w:line="400" w:lineRule="exact"/>
        <w:ind w:left="0" w:right="0" w:rightChars="0" w:firstLine="395" w:firstLineChars="196"/>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（6）不同竞标人的竞标保证金从同一单位或者个人账户转出。</w:t>
      </w:r>
    </w:p>
    <w:p>
      <w:pPr>
        <w:keepNext w:val="0"/>
        <w:keepLines w:val="0"/>
        <w:pageBreakBefore w:val="0"/>
        <w:kinsoku/>
        <w:wordWrap/>
        <w:overflowPunct/>
        <w:topLinePunct w:val="0"/>
        <w:bidi w:val="0"/>
        <w:spacing w:line="400" w:lineRule="exact"/>
        <w:ind w:left="0" w:right="0" w:rightChars="0" w:firstLine="413" w:firstLineChars="196"/>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5</w:t>
      </w:r>
      <w:r>
        <w:rPr>
          <w:rFonts w:hint="eastAsia" w:ascii="宋体" w:hAnsi="宋体" w:eastAsia="宋体" w:cs="宋体"/>
          <w:b/>
          <w:color w:val="000000"/>
          <w:sz w:val="21"/>
          <w:szCs w:val="21"/>
        </w:rPr>
        <w:t>.</w:t>
      </w:r>
      <w:r>
        <w:rPr>
          <w:rFonts w:hint="eastAsia" w:ascii="宋体" w:hAnsi="宋体" w:eastAsia="宋体" w:cs="宋体"/>
          <w:b/>
          <w:bCs/>
          <w:color w:val="000000"/>
          <w:kern w:val="0"/>
          <w:sz w:val="21"/>
          <w:szCs w:val="21"/>
        </w:rPr>
        <w:t>关联供应商不得参加同一合同项下政府采购活动，否则竞标文件将被视为无效</w:t>
      </w:r>
    </w:p>
    <w:p>
      <w:pPr>
        <w:pStyle w:val="6"/>
        <w:keepNext w:val="0"/>
        <w:keepLines w:val="0"/>
        <w:pageBreakBefore w:val="0"/>
        <w:kinsoku/>
        <w:wordWrap/>
        <w:overflowPunct/>
        <w:topLinePunct w:val="0"/>
        <w:bidi w:val="0"/>
        <w:snapToGrid w:val="0"/>
        <w:spacing w:line="400" w:lineRule="exact"/>
        <w:ind w:left="0" w:right="0" w:rightChars="0" w:firstLine="395" w:firstLineChars="196"/>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单位负责人为同一人或者存在直接控股、管理关系的不同的供应商，不得参加同一合同项下的政府采购活动。</w:t>
      </w:r>
    </w:p>
    <w:p>
      <w:pPr>
        <w:pStyle w:val="6"/>
        <w:keepNext w:val="0"/>
        <w:keepLines w:val="0"/>
        <w:pageBreakBefore w:val="0"/>
        <w:kinsoku/>
        <w:wordWrap/>
        <w:overflowPunct/>
        <w:topLinePunct w:val="0"/>
        <w:bidi w:val="0"/>
        <w:snapToGrid w:val="0"/>
        <w:spacing w:line="400" w:lineRule="exact"/>
        <w:ind w:left="0" w:right="0" w:rightChars="0" w:firstLine="398" w:firstLineChars="196"/>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6.被拒绝的竞标文件为无效。</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2" w:firstLineChars="20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六、确定成交供应商办法</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.1谈判小组只要求资格、商务性及技术评审合格的谈判供应商在规定的时间内进行报价。</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.2 谈判小组将根据需要决定是否要求所有合格的谈判供应商在规定时间内进行第二次或最后报价，最后报价将作为谈判小组评比的最终依据。</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.3 根据以下原则确定成交供应商：</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谈判小组应当从质量和服务均能满足采购文件实质性响应要求的供应商中，按照最终评标价由低到高的顺序提出3名成交候选人</w:t>
      </w:r>
      <w:r>
        <w:rPr>
          <w:rFonts w:hint="eastAsia" w:ascii="宋体" w:hAnsi="宋体" w:eastAsia="宋体" w:cs="宋体"/>
          <w:color w:val="000000"/>
          <w:sz w:val="21"/>
          <w:szCs w:val="21"/>
          <w:lang w:eastAsia="zh-CN"/>
        </w:rPr>
        <w:t>。</w:t>
      </w:r>
    </w:p>
    <w:p>
      <w:pPr>
        <w:keepNext w:val="0"/>
        <w:keepLines w:val="0"/>
        <w:pageBreakBefore w:val="0"/>
        <w:tabs>
          <w:tab w:val="left" w:pos="1140"/>
        </w:tabs>
        <w:kinsoku/>
        <w:wordWrap/>
        <w:overflowPunct/>
        <w:topLinePunct w:val="0"/>
        <w:bidi w:val="0"/>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采购单位应当确定谈判小组推荐排名第一的成交候选投标人为成交投标人。</w:t>
      </w:r>
    </w:p>
    <w:p>
      <w:pPr>
        <w:keepNext w:val="0"/>
        <w:keepLines w:val="0"/>
        <w:pageBreakBefore w:val="0"/>
        <w:widowControl/>
        <w:tabs>
          <w:tab w:val="left" w:pos="540"/>
        </w:tabs>
        <w:kinsoku/>
        <w:wordWrap/>
        <w:overflowPunct/>
        <w:topLinePunct w:val="0"/>
        <w:bidi w:val="0"/>
        <w:spacing w:line="400" w:lineRule="exact"/>
        <w:ind w:left="0" w:right="0" w:rightChars="0" w:firstLine="420" w:firstLineChars="200"/>
        <w:jc w:val="left"/>
        <w:textAlignment w:val="auto"/>
        <w:rPr>
          <w:rFonts w:hint="eastAsia" w:ascii="宋体" w:hAnsi="宋体" w:eastAsia="宋体" w:cs="宋体"/>
          <w:b/>
          <w:sz w:val="21"/>
          <w:szCs w:val="21"/>
        </w:rPr>
      </w:pPr>
      <w:r>
        <w:rPr>
          <w:rFonts w:hint="eastAsia" w:ascii="宋体" w:hAnsi="宋体" w:eastAsia="宋体" w:cs="宋体"/>
          <w:color w:val="000000"/>
          <w:sz w:val="21"/>
          <w:szCs w:val="21"/>
          <w:highlight w:val="none"/>
        </w:rPr>
        <w:t>排名第一的成交候选投标人放弃成交、因不可抗力提出不能履行合同，或因失信行为被取消成交候选人资格的，采购单位可以确定排名第二的成交候选投标人为成交投标人。以此类推。</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2" w:firstLineChars="200"/>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w:t>
      </w:r>
      <w:r>
        <w:rPr>
          <w:rFonts w:hint="eastAsia" w:ascii="宋体" w:hAnsi="宋体" w:eastAsia="宋体" w:cs="宋体"/>
          <w:b/>
          <w:bCs/>
          <w:color w:val="000000"/>
          <w:sz w:val="21"/>
          <w:szCs w:val="21"/>
          <w:lang w:val="en-US" w:eastAsia="zh-CN"/>
        </w:rPr>
        <w:t>7</w:t>
      </w:r>
      <w:r>
        <w:rPr>
          <w:rFonts w:hint="eastAsia" w:ascii="宋体" w:hAnsi="宋体" w:eastAsia="宋体" w:cs="宋体"/>
          <w:b/>
          <w:bCs/>
          <w:color w:val="000000"/>
          <w:sz w:val="21"/>
          <w:szCs w:val="21"/>
        </w:rPr>
        <w:t>.1成交结果公告</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en-US" w:eastAsia="zh-CN"/>
        </w:rPr>
        <w:t>本项目</w:t>
      </w:r>
      <w:r>
        <w:rPr>
          <w:rFonts w:hint="eastAsia" w:ascii="宋体" w:hAnsi="宋体" w:eastAsia="宋体" w:cs="宋体"/>
          <w:color w:val="000000"/>
          <w:sz w:val="21"/>
          <w:szCs w:val="21"/>
          <w:highlight w:val="none"/>
        </w:rPr>
        <w:t>在</w:t>
      </w:r>
      <w:r>
        <w:rPr>
          <w:rFonts w:hint="eastAsia" w:ascii="宋体" w:hAnsi="宋体" w:eastAsia="宋体" w:cs="宋体"/>
          <w:color w:val="000000"/>
          <w:sz w:val="21"/>
          <w:szCs w:val="21"/>
          <w:highlight w:val="none"/>
          <w:lang w:val="en-US" w:eastAsia="zh-CN"/>
        </w:rPr>
        <w:t>广西水利电力职业技术学院官网</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www.gxsdxy.cn</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highlight w:val="none"/>
        </w:rPr>
        <w:t>公告成交信息。</w:t>
      </w:r>
      <w:r>
        <w:rPr>
          <w:rFonts w:hint="eastAsia" w:ascii="宋体" w:hAnsi="宋体" w:eastAsia="宋体" w:cs="宋体"/>
          <w:color w:val="000000"/>
          <w:sz w:val="21"/>
          <w:szCs w:val="21"/>
        </w:rPr>
        <w:t>成交供应商</w:t>
      </w:r>
      <w:r>
        <w:rPr>
          <w:rFonts w:hint="eastAsia" w:ascii="宋体" w:hAnsi="宋体" w:eastAsia="宋体" w:cs="宋体"/>
          <w:color w:val="000000"/>
          <w:sz w:val="21"/>
          <w:szCs w:val="21"/>
          <w:lang w:eastAsia="zh-CN"/>
        </w:rPr>
        <w:t>应在</w:t>
      </w:r>
      <w:r>
        <w:rPr>
          <w:rFonts w:hint="eastAsia" w:ascii="宋体" w:hAnsi="宋体" w:eastAsia="宋体" w:cs="宋体"/>
          <w:color w:val="000000"/>
          <w:sz w:val="21"/>
          <w:szCs w:val="21"/>
          <w:highlight w:val="none"/>
        </w:rPr>
        <w:t>成交公告</w:t>
      </w:r>
      <w:r>
        <w:rPr>
          <w:rFonts w:hint="eastAsia" w:ascii="宋体" w:hAnsi="宋体" w:eastAsia="宋体" w:cs="宋体"/>
          <w:color w:val="000000"/>
          <w:sz w:val="21"/>
          <w:szCs w:val="21"/>
          <w:highlight w:val="none"/>
          <w:lang w:val="en-US" w:eastAsia="zh-CN"/>
        </w:rPr>
        <w:t>期满后三</w:t>
      </w:r>
      <w:r>
        <w:rPr>
          <w:rFonts w:hint="eastAsia" w:ascii="宋体" w:hAnsi="宋体" w:eastAsia="宋体" w:cs="宋体"/>
          <w:color w:val="000000"/>
          <w:sz w:val="21"/>
          <w:szCs w:val="21"/>
          <w:highlight w:val="none"/>
        </w:rPr>
        <w:t>个工作日内</w:t>
      </w:r>
      <w:r>
        <w:rPr>
          <w:rFonts w:hint="eastAsia" w:ascii="宋体" w:hAnsi="宋体" w:eastAsia="宋体" w:cs="宋体"/>
          <w:color w:val="000000"/>
          <w:sz w:val="21"/>
          <w:szCs w:val="21"/>
        </w:rPr>
        <w:t>按规定与采购人签订合同。</w:t>
      </w:r>
    </w:p>
    <w:p>
      <w:pPr>
        <w:pStyle w:val="7"/>
        <w:keepNext w:val="0"/>
        <w:keepLines w:val="0"/>
        <w:pageBreakBefore w:val="0"/>
        <w:kinsoku/>
        <w:wordWrap/>
        <w:overflowPunct/>
        <w:topLinePunct w:val="0"/>
        <w:bidi w:val="0"/>
        <w:spacing w:line="400" w:lineRule="exact"/>
        <w:ind w:left="0" w:right="0" w:rightChars="0" w:firstLine="420" w:firstLineChars="200"/>
        <w:textAlignment w:val="auto"/>
        <w:rPr>
          <w:rFonts w:hint="eastAsia" w:ascii="宋体" w:hAnsi="宋体" w:eastAsia="宋体" w:cs="宋体"/>
          <w:b/>
          <w:color w:val="000000"/>
          <w:sz w:val="21"/>
          <w:szCs w:val="21"/>
          <w:highlight w:val="none"/>
        </w:rPr>
      </w:pPr>
      <w:r>
        <w:rPr>
          <w:rFonts w:hint="eastAsia" w:ascii="宋体" w:hAnsi="宋体" w:eastAsia="宋体" w:cs="宋体"/>
          <w:color w:val="000000"/>
          <w:sz w:val="21"/>
          <w:szCs w:val="21"/>
          <w:highlight w:val="none"/>
          <w:lang w:val="en-US" w:eastAsia="zh-CN"/>
        </w:rPr>
        <w:t>17</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2 采购人及其</w:t>
      </w:r>
      <w:r>
        <w:rPr>
          <w:rFonts w:hint="eastAsia" w:ascii="宋体" w:hAnsi="宋体" w:eastAsia="宋体" w:cs="宋体"/>
          <w:color w:val="000000"/>
          <w:sz w:val="21"/>
          <w:szCs w:val="21"/>
          <w:highlight w:val="none"/>
        </w:rPr>
        <w:t>招标机构无义务向未成交的投标人解释未成交原因和退还响应文件。</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 xml:space="preserve">17.3 </w:t>
      </w:r>
      <w:r>
        <w:rPr>
          <w:rFonts w:hint="eastAsia" w:ascii="宋体" w:hAnsi="宋体" w:eastAsia="宋体" w:cs="宋体"/>
          <w:color w:val="000000"/>
          <w:sz w:val="21"/>
          <w:szCs w:val="21"/>
        </w:rPr>
        <w:t>竞标供应商认为成交结果使自己的合法权益受到损害的，应当在成交结果公告期限（公告期限为1个工作日）届满之日起7个工作日内，以书面形式向采购人</w:t>
      </w:r>
      <w:r>
        <w:rPr>
          <w:rFonts w:hint="eastAsia" w:ascii="宋体" w:hAnsi="宋体" w:eastAsia="宋体" w:cs="宋体"/>
          <w:color w:val="000000"/>
          <w:sz w:val="21"/>
          <w:szCs w:val="21"/>
          <w:lang w:eastAsia="zh-CN"/>
        </w:rPr>
        <w:t>及其招标</w:t>
      </w:r>
      <w:r>
        <w:rPr>
          <w:rFonts w:hint="eastAsia" w:ascii="宋体" w:hAnsi="宋体" w:eastAsia="宋体" w:cs="宋体"/>
          <w:color w:val="000000"/>
          <w:sz w:val="21"/>
          <w:szCs w:val="21"/>
        </w:rPr>
        <w:t>机构提出质疑，并及时索要书面回执。</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17.4</w:t>
      </w:r>
      <w:r>
        <w:rPr>
          <w:rFonts w:hint="eastAsia" w:ascii="宋体" w:hAnsi="宋体" w:eastAsia="宋体" w:cs="宋体"/>
          <w:color w:val="000000"/>
          <w:sz w:val="21"/>
          <w:szCs w:val="21"/>
        </w:rPr>
        <w:t>采购</w:t>
      </w:r>
      <w:r>
        <w:rPr>
          <w:rFonts w:hint="eastAsia" w:ascii="宋体" w:hAnsi="宋体" w:eastAsia="宋体" w:cs="宋体"/>
          <w:color w:val="000000"/>
          <w:sz w:val="21"/>
          <w:szCs w:val="21"/>
          <w:lang w:eastAsia="zh-CN"/>
        </w:rPr>
        <w:t>人及其招标</w:t>
      </w:r>
      <w:r>
        <w:rPr>
          <w:rFonts w:hint="eastAsia" w:ascii="宋体" w:hAnsi="宋体" w:eastAsia="宋体" w:cs="宋体"/>
          <w:color w:val="000000"/>
          <w:sz w:val="21"/>
          <w:szCs w:val="21"/>
        </w:rPr>
        <w:t>机构应当按照有关规定</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在收到谈判供应商的书面质疑后七个工作日内做出答复，但答复的内容不得涉及商业秘密。</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2" w:firstLineChars="20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七、签订合同</w:t>
      </w:r>
    </w:p>
    <w:p>
      <w:pPr>
        <w:keepNext w:val="0"/>
        <w:keepLines w:val="0"/>
        <w:pageBreakBefore w:val="0"/>
        <w:tabs>
          <w:tab w:val="left" w:pos="1140"/>
        </w:tabs>
        <w:kinsoku/>
        <w:wordWrap/>
        <w:overflowPunct/>
        <w:topLinePunct w:val="0"/>
        <w:bidi w:val="0"/>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18.1  成交公告期满</w:t>
      </w:r>
      <w:r>
        <w:rPr>
          <w:rFonts w:hint="eastAsia" w:ascii="宋体" w:hAnsi="宋体" w:cs="宋体"/>
          <w:color w:val="000000"/>
          <w:sz w:val="21"/>
          <w:szCs w:val="21"/>
          <w:highlight w:val="none"/>
          <w:lang w:val="en-US" w:eastAsia="zh-CN"/>
        </w:rPr>
        <w:t>之日起</w:t>
      </w:r>
      <w:r>
        <w:rPr>
          <w:rFonts w:hint="eastAsia" w:ascii="宋体" w:hAnsi="宋体" w:cs="宋体"/>
          <w:color w:val="000000"/>
          <w:sz w:val="21"/>
          <w:szCs w:val="21"/>
          <w:highlight w:val="none"/>
          <w:lang w:eastAsia="zh-CN"/>
        </w:rPr>
        <w:t>五</w:t>
      </w:r>
      <w:r>
        <w:rPr>
          <w:rFonts w:hint="eastAsia" w:ascii="宋体" w:hAnsi="宋体" w:eastAsia="宋体" w:cs="宋体"/>
          <w:color w:val="000000"/>
          <w:sz w:val="21"/>
          <w:szCs w:val="21"/>
          <w:highlight w:val="none"/>
        </w:rPr>
        <w:t>个工作日内</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成交投标人应按规定与招标人签订合同。</w:t>
      </w:r>
    </w:p>
    <w:p>
      <w:pPr>
        <w:keepNext w:val="0"/>
        <w:keepLines w:val="0"/>
        <w:pageBreakBefore w:val="0"/>
        <w:widowControl/>
        <w:kinsoku/>
        <w:wordWrap/>
        <w:overflowPunct/>
        <w:topLinePunct w:val="0"/>
        <w:bidi w:val="0"/>
        <w:spacing w:line="400" w:lineRule="exact"/>
        <w:ind w:left="0" w:right="0" w:rightChars="0" w:firstLine="420"/>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 xml:space="preserve">18.2 </w:t>
      </w:r>
      <w:r>
        <w:rPr>
          <w:rFonts w:hint="eastAsia" w:ascii="宋体" w:hAnsi="宋体" w:eastAsia="宋体" w:cs="宋体"/>
          <w:color w:val="000000"/>
          <w:sz w:val="21"/>
          <w:szCs w:val="21"/>
          <w:highlight w:val="none"/>
        </w:rPr>
        <w:t>如成交投标人有下列情形之一的，</w:t>
      </w:r>
      <w:r>
        <w:rPr>
          <w:rFonts w:hint="eastAsia" w:ascii="宋体" w:hAnsi="宋体" w:eastAsia="宋体" w:cs="宋体"/>
          <w:color w:val="000000"/>
          <w:sz w:val="21"/>
          <w:szCs w:val="21"/>
          <w:highlight w:val="none"/>
          <w:lang w:val="en-US" w:eastAsia="zh-CN"/>
        </w:rPr>
        <w:t>采购人</w:t>
      </w:r>
      <w:r>
        <w:rPr>
          <w:rFonts w:hint="eastAsia" w:ascii="宋体" w:hAnsi="宋体" w:eastAsia="宋体" w:cs="宋体"/>
          <w:color w:val="000000"/>
          <w:sz w:val="21"/>
          <w:szCs w:val="21"/>
          <w:highlight w:val="none"/>
        </w:rPr>
        <w:t>招标机构可从谈判小组推荐的成交候选投标人中按顺序重新确定成交投标人或重新组织采购。拒绝签订合同的成交投标人不得参加对该项目重新开展的采购活动</w:t>
      </w:r>
      <w:r>
        <w:rPr>
          <w:rFonts w:hint="eastAsia" w:ascii="宋体" w:hAnsi="宋体" w:eastAsia="宋体" w:cs="宋体"/>
          <w:color w:val="000000"/>
          <w:sz w:val="21"/>
          <w:szCs w:val="21"/>
          <w:highlight w:val="none"/>
          <w:lang w:eastAsia="zh-CN"/>
        </w:rPr>
        <w:t>。</w:t>
      </w:r>
    </w:p>
    <w:p>
      <w:pPr>
        <w:keepNext w:val="0"/>
        <w:keepLines w:val="0"/>
        <w:pageBreakBefore w:val="0"/>
        <w:widowControl/>
        <w:kinsoku/>
        <w:wordWrap/>
        <w:overflowPunct/>
        <w:topLinePunct w:val="0"/>
        <w:bidi w:val="0"/>
        <w:spacing w:line="400" w:lineRule="exact"/>
        <w:ind w:left="0" w:right="0" w:rightChars="0" w:firstLine="42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（1）成交后不与招标人签订合同的（不可抗力除外）；</w:t>
      </w:r>
    </w:p>
    <w:p>
      <w:pPr>
        <w:keepNext w:val="0"/>
        <w:keepLines w:val="0"/>
        <w:pageBreakBefore w:val="0"/>
        <w:widowControl/>
        <w:kinsoku/>
        <w:wordWrap/>
        <w:overflowPunct/>
        <w:topLinePunct w:val="0"/>
        <w:bidi w:val="0"/>
        <w:spacing w:line="400" w:lineRule="exact"/>
        <w:ind w:left="0" w:right="0" w:rightChars="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（2）将成交项目转让给他人，或者在响应文件中未说明，且未经招标人同意，将成交项目分包给他人的；</w:t>
      </w:r>
    </w:p>
    <w:p>
      <w:pPr>
        <w:keepNext w:val="0"/>
        <w:keepLines w:val="0"/>
        <w:pageBreakBefore w:val="0"/>
        <w:widowControl/>
        <w:kinsoku/>
        <w:wordWrap/>
        <w:overflowPunct/>
        <w:topLinePunct w:val="0"/>
        <w:bidi w:val="0"/>
        <w:spacing w:line="400" w:lineRule="exact"/>
        <w:ind w:left="0" w:right="0" w:rightChars="0" w:firstLine="42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（3）拒绝履行合同义务的。</w:t>
      </w:r>
    </w:p>
    <w:p>
      <w:pPr>
        <w:keepNext w:val="0"/>
        <w:keepLines w:val="0"/>
        <w:pageBreakBefore w:val="0"/>
        <w:kinsoku/>
        <w:wordWrap/>
        <w:overflowPunct/>
        <w:topLinePunct w:val="0"/>
        <w:bidi w:val="0"/>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以上情形</w:t>
      </w:r>
      <w:r>
        <w:rPr>
          <w:rFonts w:hint="eastAsia" w:ascii="宋体" w:hAnsi="宋体" w:eastAsia="宋体" w:cs="宋体"/>
          <w:color w:val="000000"/>
          <w:sz w:val="21"/>
          <w:szCs w:val="21"/>
          <w:highlight w:val="none"/>
        </w:rPr>
        <w:t>情节严重的，由财政部门将其列入不良行为记录名单，在一至三年内禁止参加政府采购活动，并予以通报。</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highlight w:val="none"/>
          <w:lang w:val="en-US" w:eastAsia="zh-CN"/>
        </w:rPr>
        <w:t xml:space="preserve">18.3 </w:t>
      </w:r>
      <w:r>
        <w:rPr>
          <w:rFonts w:hint="eastAsia" w:ascii="宋体" w:hAnsi="宋体" w:eastAsia="宋体" w:cs="宋体"/>
          <w:color w:val="000000"/>
          <w:sz w:val="21"/>
          <w:szCs w:val="21"/>
        </w:rPr>
        <w:t>履约保证金</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bCs/>
          <w:color w:val="000000"/>
          <w:sz w:val="21"/>
          <w:szCs w:val="21"/>
        </w:rPr>
      </w:pPr>
      <w:r>
        <w:rPr>
          <w:rFonts w:hint="eastAsia" w:ascii="宋体" w:hAnsi="宋体" w:eastAsia="宋体" w:cs="宋体"/>
          <w:kern w:val="2"/>
          <w:sz w:val="21"/>
          <w:szCs w:val="21"/>
          <w:lang w:val="en-US" w:eastAsia="zh-CN"/>
        </w:rPr>
        <w:t xml:space="preserve">18.3.1  </w:t>
      </w:r>
      <w:r>
        <w:rPr>
          <w:rFonts w:hint="eastAsia" w:ascii="宋体" w:hAnsi="宋体" w:eastAsia="宋体" w:cs="宋体"/>
          <w:bCs/>
          <w:color w:val="000000"/>
          <w:sz w:val="21"/>
          <w:szCs w:val="21"/>
        </w:rPr>
        <w:t>成交人须于签订合同前按</w:t>
      </w:r>
      <w:r>
        <w:rPr>
          <w:rFonts w:hint="eastAsia" w:ascii="宋体" w:hAnsi="宋体" w:eastAsia="宋体" w:cs="宋体"/>
          <w:kern w:val="2"/>
          <w:sz w:val="21"/>
          <w:szCs w:val="21"/>
          <w:lang w:eastAsia="zh-CN"/>
        </w:rPr>
        <w:t>成交价的</w:t>
      </w:r>
      <w:r>
        <w:rPr>
          <w:rFonts w:hint="eastAsia" w:ascii="宋体" w:hAnsi="宋体" w:eastAsia="宋体" w:cs="宋体"/>
          <w:kern w:val="2"/>
          <w:sz w:val="21"/>
          <w:szCs w:val="21"/>
          <w:lang w:val="en-US" w:eastAsia="zh-CN"/>
        </w:rPr>
        <w:t>5%缴交</w:t>
      </w:r>
      <w:r>
        <w:rPr>
          <w:rFonts w:hint="eastAsia" w:ascii="宋体" w:hAnsi="宋体" w:eastAsia="宋体" w:cs="宋体"/>
          <w:kern w:val="2"/>
          <w:sz w:val="21"/>
          <w:szCs w:val="21"/>
        </w:rPr>
        <w:t>履约保证金</w:t>
      </w:r>
      <w:r>
        <w:rPr>
          <w:rFonts w:hint="eastAsia" w:ascii="宋体" w:hAnsi="宋体" w:eastAsia="宋体" w:cs="宋体"/>
          <w:kern w:val="2"/>
          <w:sz w:val="21"/>
          <w:szCs w:val="21"/>
          <w:lang w:eastAsia="zh-CN"/>
        </w:rPr>
        <w:t>，</w:t>
      </w:r>
      <w:r>
        <w:rPr>
          <w:rFonts w:hint="eastAsia" w:ascii="宋体" w:hAnsi="宋体" w:eastAsia="宋体" w:cs="宋体"/>
          <w:bCs/>
          <w:color w:val="000000"/>
          <w:sz w:val="21"/>
          <w:szCs w:val="21"/>
        </w:rPr>
        <w:t>否则，不予办理签订合同。</w:t>
      </w:r>
    </w:p>
    <w:p>
      <w:pPr>
        <w:pStyle w:val="7"/>
        <w:keepNext w:val="0"/>
        <w:keepLines w:val="0"/>
        <w:pageBreakBefore w:val="0"/>
        <w:kinsoku/>
        <w:wordWrap/>
        <w:overflowPunct/>
        <w:topLinePunct w:val="0"/>
        <w:bidi w:val="0"/>
        <w:spacing w:line="400" w:lineRule="exact"/>
        <w:ind w:left="0" w:right="0" w:rightChars="0" w:firstLine="420"/>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eastAsia="zh-CN"/>
        </w:rPr>
        <w:t>履约保证金以对公转账方式缴交，</w:t>
      </w:r>
      <w:r>
        <w:rPr>
          <w:rFonts w:hint="eastAsia" w:ascii="宋体" w:hAnsi="宋体" w:eastAsia="宋体" w:cs="宋体"/>
          <w:color w:val="FF0000"/>
          <w:sz w:val="21"/>
          <w:szCs w:val="21"/>
          <w:highlight w:val="none"/>
          <w:lang w:val="en-US" w:eastAsia="zh-CN"/>
        </w:rPr>
        <w:t>不接受金融机构保函。</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履约保证金缴存账户信息：</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开户名：广西水利电力职业技术学院</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统一社会信用代码：1245000049850044XB</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开户行：南宁市农行民族长岗支行</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账  号：20006001040000459</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lang w:val="en-US" w:eastAsia="zh-CN"/>
        </w:rPr>
        <w:t>18.3</w:t>
      </w:r>
      <w:r>
        <w:rPr>
          <w:rFonts w:hint="eastAsia" w:ascii="宋体" w:hAnsi="宋体" w:eastAsia="宋体" w:cs="宋体"/>
          <w:bCs/>
          <w:color w:val="000000"/>
          <w:sz w:val="21"/>
          <w:szCs w:val="21"/>
        </w:rPr>
        <w:t>.</w:t>
      </w:r>
      <w:r>
        <w:rPr>
          <w:rFonts w:hint="eastAsia" w:ascii="宋体" w:hAnsi="宋体" w:eastAsia="宋体" w:cs="宋体"/>
          <w:bCs/>
          <w:color w:val="000000"/>
          <w:sz w:val="21"/>
          <w:szCs w:val="21"/>
          <w:lang w:val="en-US" w:eastAsia="zh-CN"/>
        </w:rPr>
        <w:t xml:space="preserve">2  </w:t>
      </w:r>
      <w:r>
        <w:rPr>
          <w:rFonts w:hint="eastAsia" w:ascii="宋体" w:hAnsi="宋体" w:eastAsia="宋体" w:cs="宋体"/>
          <w:bCs/>
          <w:color w:val="000000"/>
          <w:sz w:val="21"/>
          <w:szCs w:val="21"/>
        </w:rPr>
        <w:t>签订合同后，如成交人不按双方签订的合同规定履约，则其全部履约保证金不予退还，履约保证金不足以赔偿损失的，按实际损失赔偿。</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lang w:val="en-US" w:eastAsia="zh-CN"/>
        </w:rPr>
        <w:t>18.3</w:t>
      </w:r>
      <w:r>
        <w:rPr>
          <w:rFonts w:hint="eastAsia" w:ascii="宋体" w:hAnsi="宋体" w:eastAsia="宋体" w:cs="宋体"/>
          <w:bCs/>
          <w:color w:val="000000"/>
          <w:sz w:val="21"/>
          <w:szCs w:val="21"/>
        </w:rPr>
        <w:t>.3</w:t>
      </w:r>
      <w:r>
        <w:rPr>
          <w:rFonts w:hint="eastAsia" w:ascii="宋体" w:hAnsi="宋体" w:eastAsia="宋体" w:cs="宋体"/>
          <w:bCs/>
          <w:color w:val="000000"/>
          <w:sz w:val="21"/>
          <w:szCs w:val="21"/>
          <w:lang w:val="en-US" w:eastAsia="zh-CN"/>
        </w:rPr>
        <w:t xml:space="preserve"> </w:t>
      </w:r>
      <w:r>
        <w:rPr>
          <w:rFonts w:hint="eastAsia" w:ascii="宋体" w:hAnsi="宋体" w:eastAsia="宋体" w:cs="宋体"/>
          <w:bCs/>
          <w:color w:val="000000"/>
          <w:sz w:val="21"/>
          <w:szCs w:val="21"/>
        </w:rPr>
        <w:t>成交人按合同约定</w:t>
      </w:r>
      <w:r>
        <w:rPr>
          <w:rFonts w:hint="eastAsia" w:ascii="宋体" w:hAnsi="宋体" w:eastAsia="宋体" w:cs="宋体"/>
          <w:bCs/>
          <w:color w:val="000000"/>
          <w:sz w:val="21"/>
          <w:szCs w:val="21"/>
          <w:lang w:eastAsia="zh-CN"/>
        </w:rPr>
        <w:t>完成项目</w:t>
      </w:r>
      <w:r>
        <w:rPr>
          <w:rFonts w:hint="eastAsia" w:ascii="宋体" w:hAnsi="宋体" w:eastAsia="宋体" w:cs="宋体"/>
          <w:bCs/>
          <w:color w:val="000000"/>
          <w:sz w:val="21"/>
          <w:szCs w:val="21"/>
        </w:rPr>
        <w:t>后，填写履约保证金退付意见书（格式见附件</w:t>
      </w:r>
      <w:r>
        <w:rPr>
          <w:rFonts w:hint="eastAsia" w:ascii="宋体" w:hAnsi="宋体" w:cs="宋体"/>
          <w:bCs/>
          <w:color w:val="000000"/>
          <w:sz w:val="21"/>
          <w:szCs w:val="21"/>
          <w:lang w:val="en-US" w:eastAsia="zh-CN"/>
        </w:rPr>
        <w:t>9</w:t>
      </w:r>
      <w:r>
        <w:rPr>
          <w:rFonts w:hint="eastAsia" w:ascii="宋体" w:hAnsi="宋体" w:eastAsia="宋体" w:cs="宋体"/>
          <w:bCs/>
          <w:color w:val="000000"/>
          <w:sz w:val="21"/>
          <w:szCs w:val="21"/>
        </w:rPr>
        <w:t>）并经采购人确认后，履约保证金由</w:t>
      </w:r>
      <w:r>
        <w:rPr>
          <w:rFonts w:hint="eastAsia" w:ascii="宋体" w:hAnsi="宋体" w:eastAsia="宋体" w:cs="宋体"/>
          <w:bCs/>
          <w:color w:val="000000"/>
          <w:sz w:val="21"/>
          <w:szCs w:val="21"/>
          <w:lang w:eastAsia="zh-CN"/>
        </w:rPr>
        <w:t>采购人</w:t>
      </w:r>
      <w:r>
        <w:rPr>
          <w:rFonts w:hint="eastAsia" w:ascii="宋体" w:hAnsi="宋体" w:eastAsia="宋体" w:cs="宋体"/>
          <w:bCs/>
          <w:color w:val="000000"/>
          <w:sz w:val="21"/>
          <w:szCs w:val="21"/>
        </w:rPr>
        <w:t>以银行转帐方式退还（不计利息）。</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2" w:firstLineChars="20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八、其他</w:t>
      </w:r>
    </w:p>
    <w:p>
      <w:pPr>
        <w:keepNext w:val="0"/>
        <w:keepLines w:val="0"/>
        <w:pageBreakBefore w:val="0"/>
        <w:kinsoku/>
        <w:wordWrap/>
        <w:overflowPunct/>
        <w:topLinePunct w:val="0"/>
        <w:bidi w:val="0"/>
        <w:spacing w:line="400" w:lineRule="exact"/>
        <w:ind w:left="0" w:right="0" w:rightChars="0" w:firstLine="420" w:firstLineChars="200"/>
        <w:textAlignment w:val="auto"/>
        <w:rPr>
          <w:rFonts w:hint="eastAsia" w:ascii="宋体" w:hAnsi="宋体" w:eastAsia="宋体" w:cs="宋体"/>
          <w:sz w:val="21"/>
          <w:szCs w:val="21"/>
        </w:rPr>
      </w:pPr>
      <w:r>
        <w:rPr>
          <w:rFonts w:hint="eastAsia" w:ascii="宋体" w:hAnsi="宋体" w:eastAsia="宋体" w:cs="宋体"/>
          <w:color w:val="000000"/>
          <w:sz w:val="21"/>
          <w:szCs w:val="21"/>
          <w:highlight w:val="none"/>
        </w:rPr>
        <w:t>本竞争性谈判文件</w:t>
      </w:r>
      <w:r>
        <w:rPr>
          <w:rFonts w:hint="eastAsia" w:ascii="宋体" w:hAnsi="宋体" w:eastAsia="宋体" w:cs="宋体"/>
          <w:color w:val="000000"/>
          <w:sz w:val="21"/>
          <w:szCs w:val="21"/>
          <w:highlight w:val="none"/>
          <w:lang w:val="en-US" w:eastAsia="zh-CN"/>
        </w:rPr>
        <w:t>参照</w:t>
      </w:r>
      <w:r>
        <w:rPr>
          <w:rFonts w:hint="eastAsia" w:ascii="宋体" w:hAnsi="宋体" w:eastAsia="宋体" w:cs="宋体"/>
          <w:color w:val="000000"/>
          <w:sz w:val="21"/>
          <w:szCs w:val="21"/>
          <w:highlight w:val="none"/>
        </w:rPr>
        <w:t>《中华人民共和国政府采购法》、《中华人民共和国政府采购法实施条例》、《政府采购竞争性谈判采购方式管理暂行办法》和政府采购管理有关规定编制，本竞争性谈判文件的解释权属于</w:t>
      </w:r>
      <w:r>
        <w:rPr>
          <w:rFonts w:hint="eastAsia" w:ascii="宋体" w:hAnsi="宋体" w:eastAsia="宋体" w:cs="宋体"/>
          <w:color w:val="000000"/>
          <w:sz w:val="21"/>
          <w:szCs w:val="21"/>
          <w:highlight w:val="none"/>
          <w:lang w:val="en-US" w:eastAsia="zh-CN"/>
        </w:rPr>
        <w:t>采购人及其</w:t>
      </w:r>
      <w:r>
        <w:rPr>
          <w:rFonts w:hint="eastAsia" w:ascii="宋体" w:hAnsi="宋体" w:eastAsia="宋体" w:cs="宋体"/>
          <w:color w:val="000000"/>
          <w:sz w:val="21"/>
          <w:szCs w:val="21"/>
          <w:highlight w:val="none"/>
        </w:rPr>
        <w:t>招标机构。</w:t>
      </w:r>
    </w:p>
    <w:p>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rPr>
      </w:pPr>
    </w:p>
    <w:p/>
    <w:p/>
    <w:p>
      <w:pPr>
        <w:spacing w:line="430" w:lineRule="exact"/>
        <w:ind w:firstLine="3213" w:firstLineChars="1000"/>
        <w:rPr>
          <w:rFonts w:hint="eastAsia" w:ascii="宋体" w:hAnsi="宋体"/>
          <w:b/>
          <w:color w:val="000000"/>
          <w:sz w:val="32"/>
          <w:szCs w:val="32"/>
        </w:rPr>
      </w:pPr>
      <w:bookmarkStart w:id="13" w:name="_Toc388450310"/>
    </w:p>
    <w:p>
      <w:pPr>
        <w:spacing w:line="430" w:lineRule="exact"/>
        <w:ind w:firstLine="3213" w:firstLineChars="1000"/>
        <w:rPr>
          <w:rFonts w:hint="eastAsia" w:ascii="宋体" w:hAnsi="宋体"/>
          <w:b/>
          <w:color w:val="000000"/>
          <w:sz w:val="32"/>
          <w:szCs w:val="32"/>
        </w:rPr>
      </w:pPr>
    </w:p>
    <w:p>
      <w:pPr>
        <w:spacing w:line="430" w:lineRule="exact"/>
        <w:ind w:firstLine="3213" w:firstLineChars="1000"/>
        <w:rPr>
          <w:rFonts w:hint="eastAsia" w:ascii="宋体" w:hAnsi="宋体"/>
          <w:b/>
          <w:color w:val="000000"/>
          <w:sz w:val="32"/>
          <w:szCs w:val="32"/>
        </w:rPr>
      </w:pPr>
    </w:p>
    <w:p>
      <w:pPr>
        <w:spacing w:line="430" w:lineRule="exact"/>
        <w:ind w:firstLine="3213" w:firstLineChars="1000"/>
        <w:rPr>
          <w:rFonts w:hint="eastAsia" w:ascii="宋体" w:hAnsi="宋体"/>
          <w:b/>
          <w:color w:val="000000"/>
          <w:sz w:val="32"/>
          <w:szCs w:val="32"/>
        </w:rPr>
      </w:pPr>
    </w:p>
    <w:p>
      <w:pPr>
        <w:spacing w:line="430" w:lineRule="exact"/>
        <w:ind w:firstLine="3213" w:firstLineChars="1000"/>
        <w:rPr>
          <w:rFonts w:hint="eastAsia" w:ascii="宋体" w:hAnsi="宋体"/>
          <w:b/>
          <w:color w:val="000000"/>
          <w:sz w:val="32"/>
          <w:szCs w:val="32"/>
        </w:rPr>
      </w:pPr>
    </w:p>
    <w:p>
      <w:pPr>
        <w:spacing w:line="430" w:lineRule="exact"/>
        <w:ind w:firstLine="3213" w:firstLineChars="1000"/>
        <w:rPr>
          <w:rFonts w:hint="eastAsia" w:ascii="宋体" w:hAnsi="宋体"/>
          <w:b/>
          <w:color w:val="000000"/>
          <w:sz w:val="32"/>
          <w:szCs w:val="32"/>
        </w:rPr>
      </w:pPr>
    </w:p>
    <w:p>
      <w:pPr>
        <w:spacing w:line="430" w:lineRule="exact"/>
        <w:ind w:firstLine="3213" w:firstLineChars="1000"/>
        <w:rPr>
          <w:rFonts w:hint="eastAsia" w:ascii="宋体" w:hAnsi="宋体"/>
          <w:b/>
          <w:color w:val="000000"/>
          <w:sz w:val="32"/>
          <w:szCs w:val="32"/>
        </w:rPr>
      </w:pPr>
    </w:p>
    <w:p>
      <w:pPr>
        <w:spacing w:line="430" w:lineRule="exact"/>
        <w:ind w:firstLine="3213" w:firstLineChars="1000"/>
        <w:rPr>
          <w:rFonts w:hint="eastAsia" w:ascii="宋体" w:hAnsi="宋体"/>
          <w:b/>
          <w:color w:val="000000"/>
          <w:sz w:val="32"/>
          <w:szCs w:val="32"/>
        </w:rPr>
      </w:pPr>
    </w:p>
    <w:p>
      <w:pPr>
        <w:spacing w:line="430" w:lineRule="exact"/>
        <w:ind w:firstLine="3213" w:firstLineChars="1000"/>
        <w:rPr>
          <w:rFonts w:hint="eastAsia" w:ascii="宋体" w:hAnsi="宋体"/>
          <w:b/>
          <w:color w:val="000000"/>
          <w:sz w:val="32"/>
          <w:szCs w:val="32"/>
        </w:rPr>
      </w:pPr>
    </w:p>
    <w:p>
      <w:pPr>
        <w:spacing w:line="430" w:lineRule="exact"/>
        <w:ind w:firstLine="3213" w:firstLineChars="1000"/>
        <w:rPr>
          <w:rFonts w:hint="eastAsia" w:ascii="宋体" w:hAnsi="宋体"/>
          <w:b/>
          <w:color w:val="000000"/>
          <w:sz w:val="32"/>
          <w:szCs w:val="32"/>
        </w:rPr>
      </w:pPr>
    </w:p>
    <w:p>
      <w:pPr>
        <w:spacing w:line="430" w:lineRule="exact"/>
        <w:ind w:firstLine="3213" w:firstLineChars="1000"/>
        <w:rPr>
          <w:rFonts w:hint="eastAsia" w:ascii="宋体" w:hAnsi="宋体"/>
          <w:b/>
          <w:color w:val="000000"/>
          <w:sz w:val="32"/>
          <w:szCs w:val="32"/>
        </w:rPr>
      </w:pPr>
    </w:p>
    <w:p>
      <w:pPr>
        <w:spacing w:line="430" w:lineRule="exact"/>
        <w:ind w:firstLine="3213" w:firstLineChars="1000"/>
        <w:rPr>
          <w:rFonts w:hint="eastAsia" w:ascii="宋体" w:hAnsi="宋体"/>
          <w:b/>
          <w:color w:val="000000"/>
          <w:sz w:val="32"/>
          <w:szCs w:val="32"/>
        </w:rPr>
      </w:pPr>
    </w:p>
    <w:p>
      <w:pPr>
        <w:spacing w:line="430" w:lineRule="exact"/>
        <w:ind w:firstLine="3213" w:firstLineChars="1000"/>
        <w:rPr>
          <w:rFonts w:hint="eastAsia" w:ascii="宋体" w:hAnsi="宋体"/>
          <w:b/>
          <w:color w:val="000000"/>
          <w:sz w:val="32"/>
          <w:szCs w:val="32"/>
        </w:rPr>
      </w:pPr>
      <w:r>
        <w:rPr>
          <w:rFonts w:hint="eastAsia" w:ascii="宋体" w:hAnsi="宋体"/>
          <w:b/>
          <w:color w:val="000000"/>
          <w:sz w:val="32"/>
          <w:szCs w:val="32"/>
        </w:rPr>
        <w:t>第三章   项 目 需 求</w:t>
      </w:r>
      <w:bookmarkEnd w:id="13"/>
    </w:p>
    <w:p>
      <w:pPr>
        <w:spacing w:line="400" w:lineRule="exact"/>
        <w:rPr>
          <w:rFonts w:hint="eastAsia" w:ascii="宋体" w:hAnsi="宋体"/>
          <w:b/>
          <w:color w:val="000000"/>
          <w:sz w:val="28"/>
          <w:szCs w:val="2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hAnsi="宋体" w:cs="宋体"/>
          <w:b w:val="0"/>
          <w:bCs/>
          <w:color w:val="000000"/>
        </w:rPr>
      </w:pPr>
      <w:bookmarkStart w:id="14" w:name="_Toc300671221"/>
      <w:bookmarkStart w:id="15" w:name="_Toc300560840"/>
      <w:r>
        <w:rPr>
          <w:rFonts w:hint="eastAsia" w:hAnsi="宋体"/>
          <w:b/>
          <w:bCs w:val="0"/>
          <w:color w:val="000000"/>
          <w:szCs w:val="21"/>
        </w:rPr>
        <w:t>说明：</w:t>
      </w:r>
      <w:r>
        <w:rPr>
          <w:rFonts w:hint="eastAsia" w:hAnsi="宋体" w:cs="宋体"/>
          <w:b w:val="0"/>
          <w:bCs/>
          <w:color w:val="000000"/>
          <w:szCs w:val="21"/>
        </w:rPr>
        <w:t>竞标人应对竞标内容所涉及的专利承担法律责任，并负责保护业主的利益不受任何损害。一切由于文字、商标、技术和软件专利授权引起的法律裁决、诉讼和赔偿费用均由中标人负责。</w:t>
      </w:r>
      <w:r>
        <w:rPr>
          <w:rFonts w:hint="eastAsia" w:hAnsi="宋体" w:cs="宋体"/>
          <w:b w:val="0"/>
          <w:bCs/>
          <w:color w:val="000000"/>
        </w:rPr>
        <w:t>同时，具有产品专利的竞标人应在其竞标文件中提供与其自有产品专利相关的有效证明材料，否则，不能就其产品的专利在本项目竞标过程中被侵权问题而提出异议。</w:t>
      </w:r>
      <w:bookmarkEnd w:id="14"/>
      <w:bookmarkEnd w:id="15"/>
    </w:p>
    <w:p>
      <w:pPr>
        <w:pStyle w:val="4"/>
        <w:rPr>
          <w:rFonts w:hint="eastAsia"/>
        </w:rPr>
      </w:pPr>
    </w:p>
    <w:tbl>
      <w:tblPr>
        <w:tblStyle w:val="13"/>
        <w:tblW w:w="9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610"/>
        <w:gridCol w:w="595"/>
        <w:gridCol w:w="1062"/>
        <w:gridCol w:w="7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904" w:type="dxa"/>
            <w:gridSpan w:val="5"/>
            <w:noWrap w:val="0"/>
            <w:vAlign w:val="center"/>
          </w:tcPr>
          <w:p>
            <w:pPr>
              <w:keepNext w:val="0"/>
              <w:keepLines w:val="0"/>
              <w:pageBreakBefore w:val="0"/>
              <w:widowControl/>
              <w:kinsoku/>
              <w:wordWrap/>
              <w:overflowPunct/>
              <w:topLinePunct w:val="0"/>
              <w:autoSpaceDE/>
              <w:autoSpaceDN/>
              <w:bidi w:val="0"/>
              <w:adjustRightInd/>
              <w:snapToGrid/>
              <w:spacing w:line="420" w:lineRule="exact"/>
              <w:textAlignment w:val="center"/>
              <w:rPr>
                <w:rFonts w:ascii="宋体" w:hAnsi="宋体" w:cs="宋体"/>
                <w:b w:val="0"/>
                <w:bCs/>
                <w:color w:val="000000" w:themeColor="text1"/>
                <w:kern w:val="0"/>
                <w:sz w:val="24"/>
                <w:highlight w:val="none"/>
                <w14:textFill>
                  <w14:solidFill>
                    <w14:schemeClr w14:val="tx1"/>
                  </w14:solidFill>
                </w14:textFill>
              </w:rPr>
            </w:pPr>
            <w:r>
              <w:rPr>
                <w:rFonts w:hAnsi="宋体"/>
                <w:b w:val="0"/>
                <w:bCs/>
                <w:color w:val="000000" w:themeColor="text1"/>
                <w:highlight w:val="none"/>
                <w14:textFill>
                  <w14:solidFill>
                    <w14:schemeClr w14:val="tx1"/>
                  </w14:solidFill>
                </w14:textFill>
              </w:rPr>
              <w:t>一、项目要求及技术需求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61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ascii="宋体" w:hAnsi="宋体" w:cs="宋体"/>
                <w:b w:val="0"/>
                <w:bCs/>
                <w:color w:val="000000" w:themeColor="text1"/>
                <w:kern w:val="0"/>
                <w:szCs w:val="21"/>
                <w:highlight w:val="none"/>
                <w14:textFill>
                  <w14:solidFill>
                    <w14:schemeClr w14:val="tx1"/>
                  </w14:solidFill>
                </w14:textFill>
              </w:rPr>
            </w:pPr>
            <w:r>
              <w:rPr>
                <w:rFonts w:hint="eastAsia" w:ascii="宋体" w:hAnsi="宋体" w:cs="宋体"/>
                <w:b w:val="0"/>
                <w:bCs/>
                <w:color w:val="000000" w:themeColor="text1"/>
                <w:kern w:val="0"/>
                <w:szCs w:val="21"/>
                <w:highlight w:val="none"/>
                <w14:textFill>
                  <w14:solidFill>
                    <w14:schemeClr w14:val="tx1"/>
                  </w14:solidFill>
                </w14:textFill>
              </w:rPr>
              <w:t>序号</w:t>
            </w:r>
          </w:p>
        </w:tc>
        <w:tc>
          <w:tcPr>
            <w:tcW w:w="1205" w:type="dxa"/>
            <w:gridSpan w:val="2"/>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b w:val="0"/>
                <w:bCs/>
                <w:color w:val="000000" w:themeColor="text1"/>
                <w:kern w:val="0"/>
                <w:szCs w:val="21"/>
                <w:highlight w:val="none"/>
                <w14:textFill>
                  <w14:solidFill>
                    <w14:schemeClr w14:val="tx1"/>
                  </w14:solidFill>
                </w14:textFill>
              </w:rPr>
            </w:pPr>
            <w:r>
              <w:rPr>
                <w:rFonts w:hint="eastAsia" w:ascii="宋体" w:hAnsi="宋体" w:cs="宋体"/>
                <w:b w:val="0"/>
                <w:bCs/>
                <w:color w:val="000000" w:themeColor="text1"/>
                <w:kern w:val="0"/>
                <w:szCs w:val="21"/>
                <w:highlight w:val="none"/>
                <w14:textFill>
                  <w14:solidFill>
                    <w14:schemeClr w14:val="tx1"/>
                  </w14:solidFill>
                </w14:textFill>
              </w:rPr>
              <w:t>物品名称</w:t>
            </w:r>
          </w:p>
        </w:tc>
        <w:tc>
          <w:tcPr>
            <w:tcW w:w="1062"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b w:val="0"/>
                <w:bCs/>
                <w:color w:val="000000" w:themeColor="text1"/>
                <w:kern w:val="0"/>
                <w:szCs w:val="21"/>
                <w:highlight w:val="none"/>
                <w14:textFill>
                  <w14:solidFill>
                    <w14:schemeClr w14:val="tx1"/>
                  </w14:solidFill>
                </w14:textFill>
              </w:rPr>
            </w:pPr>
            <w:r>
              <w:rPr>
                <w:rFonts w:hint="eastAsia" w:ascii="宋体" w:hAnsi="宋体" w:cs="宋体"/>
                <w:b w:val="0"/>
                <w:bCs/>
                <w:color w:val="000000" w:themeColor="text1"/>
                <w:kern w:val="0"/>
                <w:szCs w:val="21"/>
                <w:highlight w:val="none"/>
                <w14:textFill>
                  <w14:solidFill>
                    <w14:schemeClr w14:val="tx1"/>
                  </w14:solidFill>
                </w14:textFill>
              </w:rPr>
              <w:t>数量</w:t>
            </w:r>
          </w:p>
        </w:tc>
        <w:tc>
          <w:tcPr>
            <w:tcW w:w="7023"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b w:val="0"/>
                <w:bCs/>
                <w:color w:val="000000" w:themeColor="text1"/>
                <w:kern w:val="0"/>
                <w:szCs w:val="21"/>
                <w:highlight w:val="none"/>
                <w14:textFill>
                  <w14:solidFill>
                    <w14:schemeClr w14:val="tx1"/>
                  </w14:solidFill>
                </w14:textFill>
              </w:rPr>
            </w:pPr>
            <w:r>
              <w:rPr>
                <w:rFonts w:hint="eastAsia" w:ascii="宋体" w:hAnsi="宋体" w:cs="宋体"/>
                <w:b w:val="0"/>
                <w:bCs/>
                <w:color w:val="000000" w:themeColor="text1"/>
                <w:kern w:val="0"/>
                <w:szCs w:val="21"/>
                <w:highlight w:val="none"/>
                <w14:textFill>
                  <w14:solidFill>
                    <w14:schemeClr w14:val="tx1"/>
                  </w14:solidFill>
                </w14:textFill>
              </w:rPr>
              <w:t>服务内容及技术要求</w:t>
            </w:r>
          </w:p>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cs="宋体"/>
                <w:b w:val="0"/>
                <w:bCs/>
                <w:color w:val="000000" w:themeColor="text1"/>
                <w:kern w:val="0"/>
                <w:szCs w:val="21"/>
                <w:highlight w:val="none"/>
                <w14:textFill>
                  <w14:solidFill>
                    <w14:schemeClr w14:val="tx1"/>
                  </w14:solidFill>
                </w14:textFill>
              </w:rPr>
            </w:pPr>
            <w:r>
              <w:rPr>
                <w:rFonts w:hint="eastAsia" w:hAnsi="宋体"/>
                <w:b w:val="0"/>
                <w:bCs/>
                <w:color w:val="000000" w:themeColor="text1"/>
                <w:highlight w:val="none"/>
                <w14:textFill>
                  <w14:solidFill>
                    <w14:schemeClr w14:val="tx1"/>
                  </w14:solidFill>
                </w14:textFill>
              </w:rPr>
              <w:t>以下为本项目的最低要求，竞标人必须满足，否则竞标无效。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kern w:val="0"/>
                <w:szCs w:val="21"/>
                <w:highlight w:val="none"/>
                <w14:textFill>
                  <w14:solidFill>
                    <w14:schemeClr w14:val="tx1"/>
                  </w14:solidFill>
                </w14:textFill>
              </w:rPr>
              <w:t>1</w:t>
            </w:r>
          </w:p>
        </w:tc>
        <w:tc>
          <w:tcPr>
            <w:tcW w:w="1205" w:type="dxa"/>
            <w:gridSpan w:val="2"/>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ascii="宋体" w:hAnsi="宋体"/>
                <w:b w:val="0"/>
                <w:bCs/>
                <w:color w:val="000000" w:themeColor="text1"/>
                <w:szCs w:val="21"/>
                <w:highlight w:val="none"/>
                <w14:textFill>
                  <w14:solidFill>
                    <w14:schemeClr w14:val="tx1"/>
                  </w14:solidFill>
                </w14:textFill>
              </w:rPr>
            </w:pPr>
            <w:r>
              <w:rPr>
                <w:rFonts w:hint="eastAsia" w:ascii="宋体" w:hAnsi="宋体"/>
                <w:b w:val="0"/>
                <w:bCs/>
                <w:color w:val="000000" w:themeColor="text1"/>
                <w:szCs w:val="21"/>
                <w:highlight w:val="none"/>
                <w14:textFill>
                  <w14:solidFill>
                    <w14:schemeClr w14:val="tx1"/>
                  </w14:solidFill>
                </w14:textFill>
              </w:rPr>
              <w:t>变压器试验及维护</w:t>
            </w:r>
          </w:p>
        </w:tc>
        <w:tc>
          <w:tcPr>
            <w:tcW w:w="1062" w:type="dxa"/>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ascii="宋体" w:hAnsi="宋体"/>
                <w:b w:val="0"/>
                <w:bCs/>
                <w:color w:val="000000" w:themeColor="text1"/>
                <w:szCs w:val="21"/>
                <w:highlight w:val="none"/>
                <w14:textFill>
                  <w14:solidFill>
                    <w14:schemeClr w14:val="tx1"/>
                  </w14:solidFill>
                </w14:textFill>
              </w:rPr>
            </w:pPr>
            <w:r>
              <w:rPr>
                <w:rFonts w:hint="eastAsia" w:ascii="宋体" w:hAnsi="宋体"/>
                <w:b w:val="0"/>
                <w:bCs/>
                <w:color w:val="000000" w:themeColor="text1"/>
                <w:szCs w:val="21"/>
                <w:highlight w:val="none"/>
                <w14:textFill>
                  <w14:solidFill>
                    <w14:schemeClr w14:val="tx1"/>
                  </w14:solidFill>
                </w14:textFill>
              </w:rPr>
              <w:t>1项（</w:t>
            </w:r>
            <w:r>
              <w:rPr>
                <w:rFonts w:hint="eastAsia" w:ascii="宋体" w:hAnsi="宋体"/>
                <w:b w:val="0"/>
                <w:bCs/>
                <w:color w:val="000000" w:themeColor="text1"/>
                <w:szCs w:val="21"/>
                <w:highlight w:val="none"/>
                <w:lang w:val="en-US" w:eastAsia="zh-CN"/>
                <w14:textFill>
                  <w14:solidFill>
                    <w14:schemeClr w14:val="tx1"/>
                  </w14:solidFill>
                </w14:textFill>
              </w:rPr>
              <w:t>3</w:t>
            </w:r>
            <w:r>
              <w:rPr>
                <w:rFonts w:hint="eastAsia" w:ascii="宋体" w:hAnsi="宋体"/>
                <w:b w:val="0"/>
                <w:bCs/>
                <w:color w:val="000000" w:themeColor="text1"/>
                <w:szCs w:val="21"/>
                <w:highlight w:val="none"/>
                <w14:textFill>
                  <w14:solidFill>
                    <w14:schemeClr w14:val="tx1"/>
                  </w14:solidFill>
                </w14:textFill>
              </w:rPr>
              <w:t>个地点）</w:t>
            </w:r>
          </w:p>
        </w:tc>
        <w:tc>
          <w:tcPr>
            <w:tcW w:w="7023" w:type="dxa"/>
            <w:noWrap w:val="0"/>
            <w:vAlign w:val="top"/>
          </w:tcPr>
          <w:p>
            <w:pPr>
              <w:keepNext w:val="0"/>
              <w:keepLines w:val="0"/>
              <w:pageBreakBefore w:val="0"/>
              <w:kinsoku/>
              <w:wordWrap/>
              <w:overflowPunct/>
              <w:topLinePunct w:val="0"/>
              <w:autoSpaceDE/>
              <w:autoSpaceDN/>
              <w:bidi w:val="0"/>
              <w:adjustRightInd/>
              <w:snapToGrid w:val="0"/>
              <w:spacing w:line="420" w:lineRule="exact"/>
              <w:rPr>
                <w:rFonts w:hint="eastAsia" w:ascii="宋体" w:hAnsi="宋体" w:cs="宋体"/>
                <w:b w:val="0"/>
                <w:bCs/>
                <w:color w:val="000000" w:themeColor="text1"/>
                <w:szCs w:val="21"/>
                <w:highlight w:val="none"/>
                <w14:textFill>
                  <w14:solidFill>
                    <w14:schemeClr w14:val="tx1"/>
                  </w14:solidFill>
                </w14:textFill>
              </w:rPr>
            </w:pPr>
            <w:r>
              <w:rPr>
                <w:rFonts w:hint="eastAsia" w:ascii="宋体" w:hAnsi="宋体" w:cs="宋体"/>
                <w:b w:val="0"/>
                <w:bCs/>
                <w:color w:val="000000" w:themeColor="text1"/>
                <w:szCs w:val="21"/>
                <w:highlight w:val="none"/>
                <w14:textFill>
                  <w14:solidFill>
                    <w14:schemeClr w14:val="tx1"/>
                  </w14:solidFill>
                </w14:textFill>
              </w:rPr>
              <w:t>高压供电系统试验及维护必须严格按照现行的国家标准、行业标准、南方电网公司企业标准及南宁供电局相关要求实施，其中停电维保结束后5个工作日出具试验报告。其他详见附件</w:t>
            </w:r>
            <w:r>
              <w:rPr>
                <w:rFonts w:hint="eastAsia" w:ascii="宋体" w:hAnsi="宋体" w:cs="宋体"/>
                <w:b w:val="0"/>
                <w:bCs/>
                <w:color w:val="000000" w:themeColor="text1"/>
                <w:szCs w:val="21"/>
                <w:highlight w:val="none"/>
                <w:lang w:eastAsia="zh-CN"/>
                <w14:textFill>
                  <w14:solidFill>
                    <w14:schemeClr w14:val="tx1"/>
                  </w14:solidFill>
                </w14:textFill>
              </w:rPr>
              <w:t>《</w:t>
            </w:r>
            <w:r>
              <w:rPr>
                <w:rFonts w:hint="eastAsia" w:ascii="宋体" w:hAnsi="宋体" w:cs="宋体"/>
                <w:b w:val="0"/>
                <w:bCs/>
                <w:color w:val="000000" w:themeColor="text1"/>
                <w:szCs w:val="21"/>
                <w:highlight w:val="none"/>
                <w:lang w:val="en-US" w:eastAsia="zh-CN"/>
                <w14:textFill>
                  <w14:solidFill>
                    <w14:schemeClr w14:val="tx1"/>
                  </w14:solidFill>
                </w14:textFill>
              </w:rPr>
              <w:t xml:space="preserve"> 服务清单及要求</w:t>
            </w:r>
            <w:r>
              <w:rPr>
                <w:rFonts w:hint="eastAsia" w:ascii="宋体" w:hAnsi="宋体" w:cs="宋体"/>
                <w:b w:val="0"/>
                <w:bCs/>
                <w:color w:val="000000" w:themeColor="text1"/>
                <w:szCs w:val="21"/>
                <w:highlight w:val="none"/>
                <w:lang w:eastAsia="zh-CN"/>
                <w14:textFill>
                  <w14:solidFill>
                    <w14:schemeClr w14:val="tx1"/>
                  </w14:solidFill>
                </w14:textFill>
              </w:rPr>
              <w:t>》</w:t>
            </w:r>
            <w:r>
              <w:rPr>
                <w:rFonts w:hint="eastAsia" w:ascii="宋体" w:hAnsi="宋体" w:cs="宋体"/>
                <w:b w:val="0"/>
                <w:bCs/>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4" w:type="dxa"/>
            <w:gridSpan w:val="5"/>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ascii="宋体" w:hAnsi="宋体" w:cs="宋体"/>
                <w:b w:val="0"/>
                <w:bCs/>
                <w:color w:val="000000" w:themeColor="text1"/>
                <w:kern w:val="0"/>
                <w:szCs w:val="21"/>
                <w:highlight w:val="none"/>
                <w14:textFill>
                  <w14:solidFill>
                    <w14:schemeClr w14:val="tx1"/>
                  </w14:solidFill>
                </w14:textFill>
              </w:rPr>
            </w:pPr>
            <w:r>
              <w:rPr>
                <w:rFonts w:hint="eastAsia" w:ascii="宋体" w:hAnsi="宋体"/>
                <w:b w:val="0"/>
                <w:bCs/>
                <w:color w:val="000000" w:themeColor="text1"/>
                <w:szCs w:val="21"/>
                <w:highlight w:val="none"/>
                <w:lang w:eastAsia="zh-CN"/>
                <w14:textFill>
                  <w14:solidFill>
                    <w14:schemeClr w14:val="tx1"/>
                  </w14:solidFill>
                </w14:textFill>
              </w:rPr>
              <w:t>二、</w:t>
            </w:r>
            <w:r>
              <w:rPr>
                <w:rFonts w:hint="eastAsia" w:ascii="宋体" w:hAnsi="宋体"/>
                <w:b w:val="0"/>
                <w:bCs/>
                <w:color w:val="000000" w:themeColor="text1"/>
                <w:szCs w:val="21"/>
                <w:highlight w:val="none"/>
                <w14:textFill>
                  <w14:solidFill>
                    <w14:schemeClr w14:val="tx1"/>
                  </w14:solidFill>
                </w14:textFill>
              </w:rPr>
              <w:t>商务要求表（必须全部满足）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224" w:type="dxa"/>
            <w:gridSpan w:val="2"/>
            <w:shd w:val="clear" w:color="000000" w:fill="FFFFFF"/>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eastAsia="宋体"/>
                <w:b w:val="0"/>
                <w:bCs/>
                <w:color w:val="000000" w:themeColor="text1"/>
                <w:szCs w:val="21"/>
                <w:highlight w:val="none"/>
                <w:lang w:eastAsia="zh-CN"/>
                <w14:textFill>
                  <w14:solidFill>
                    <w14:schemeClr w14:val="tx1"/>
                  </w14:solidFill>
                </w14:textFill>
              </w:rPr>
            </w:pPr>
            <w:r>
              <w:rPr>
                <w:rFonts w:hint="eastAsia" w:ascii="宋体" w:hAnsi="宋体"/>
                <w:b w:val="0"/>
                <w:bCs/>
                <w:color w:val="000000" w:themeColor="text1"/>
                <w:szCs w:val="21"/>
                <w:highlight w:val="none"/>
                <w:lang w:eastAsia="zh-CN"/>
                <w14:textFill>
                  <w14:solidFill>
                    <w14:schemeClr w14:val="tx1"/>
                  </w14:solidFill>
                </w14:textFill>
              </w:rPr>
              <w:t>签订合同日期</w:t>
            </w:r>
          </w:p>
        </w:tc>
        <w:tc>
          <w:tcPr>
            <w:tcW w:w="8680" w:type="dxa"/>
            <w:gridSpan w:val="3"/>
            <w:shd w:val="clear" w:color="000000" w:fill="FFFFFF"/>
            <w:noWrap w:val="0"/>
            <w:vAlign w:val="center"/>
          </w:tcPr>
          <w:p>
            <w:pPr>
              <w:keepNext w:val="0"/>
              <w:keepLines w:val="0"/>
              <w:pageBreakBefore w:val="0"/>
              <w:tabs>
                <w:tab w:val="left" w:pos="312"/>
              </w:tabs>
              <w:kinsoku/>
              <w:wordWrap/>
              <w:overflowPunct/>
              <w:topLinePunct w:val="0"/>
              <w:autoSpaceDE/>
              <w:autoSpaceDN/>
              <w:bidi w:val="0"/>
              <w:adjustRightInd/>
              <w:snapToGrid/>
              <w:spacing w:line="420" w:lineRule="exact"/>
              <w:jc w:val="both"/>
              <w:rPr>
                <w:rFonts w:hint="eastAsia" w:ascii="宋体" w:hAnsi="宋体"/>
                <w:b w:val="0"/>
                <w:bCs/>
                <w:color w:val="000000" w:themeColor="text1"/>
                <w:szCs w:val="21"/>
                <w:highlight w:val="none"/>
                <w14:textFill>
                  <w14:solidFill>
                    <w14:schemeClr w14:val="tx1"/>
                  </w14:solidFill>
                </w14:textFill>
              </w:rPr>
            </w:pPr>
            <w:r>
              <w:rPr>
                <w:rFonts w:hint="eastAsia" w:ascii="宋体" w:hAnsi="宋体" w:eastAsia="宋体" w:cs="宋体"/>
                <w:color w:val="000000"/>
                <w:sz w:val="21"/>
                <w:szCs w:val="21"/>
                <w:highlight w:val="none"/>
                <w:lang w:val="en-US" w:eastAsia="zh-CN"/>
              </w:rPr>
              <w:t xml:space="preserve"> 成交公告期满</w:t>
            </w:r>
            <w:r>
              <w:rPr>
                <w:rFonts w:hint="eastAsia" w:ascii="宋体" w:hAnsi="宋体" w:cs="宋体"/>
                <w:color w:val="000000"/>
                <w:sz w:val="21"/>
                <w:szCs w:val="21"/>
                <w:highlight w:val="none"/>
                <w:lang w:val="en-US" w:eastAsia="zh-CN"/>
              </w:rPr>
              <w:t>之日起</w:t>
            </w:r>
            <w:r>
              <w:rPr>
                <w:rFonts w:hint="eastAsia" w:ascii="宋体" w:hAnsi="宋体" w:cs="宋体"/>
                <w:color w:val="000000"/>
                <w:sz w:val="21"/>
                <w:szCs w:val="21"/>
                <w:highlight w:val="none"/>
                <w:lang w:eastAsia="zh-CN"/>
              </w:rPr>
              <w:t>五</w:t>
            </w:r>
            <w:r>
              <w:rPr>
                <w:rFonts w:hint="eastAsia" w:ascii="宋体" w:hAnsi="宋体" w:eastAsia="宋体" w:cs="宋体"/>
                <w:color w:val="000000"/>
                <w:sz w:val="21"/>
                <w:szCs w:val="21"/>
                <w:highlight w:val="none"/>
              </w:rPr>
              <w:t>个工作日内</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成交投标人应按规定与招标人签订合同。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224" w:type="dxa"/>
            <w:gridSpan w:val="2"/>
            <w:shd w:val="clear" w:color="000000" w:fill="FFFFFF"/>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eastAsia="宋体" w:cs="Calibri"/>
                <w:b w:val="0"/>
                <w:bCs/>
                <w:color w:val="000000" w:themeColor="text1"/>
                <w:kern w:val="2"/>
                <w:sz w:val="21"/>
                <w:szCs w:val="21"/>
                <w:highlight w:val="none"/>
                <w:lang w:val="en-US" w:eastAsia="zh-CN" w:bidi="ar-SA"/>
                <w14:textFill>
                  <w14:solidFill>
                    <w14:schemeClr w14:val="tx1"/>
                  </w14:solidFill>
                </w14:textFill>
              </w:rPr>
            </w:pPr>
            <w:r>
              <w:rPr>
                <w:rFonts w:hint="eastAsia" w:ascii="宋体" w:hAnsi="宋体" w:cs="Arial"/>
                <w:b w:val="0"/>
                <w:bCs/>
                <w:color w:val="000000" w:themeColor="text1"/>
                <w:szCs w:val="21"/>
                <w:highlight w:val="none"/>
                <w14:textFill>
                  <w14:solidFill>
                    <w14:schemeClr w14:val="tx1"/>
                  </w14:solidFill>
                </w14:textFill>
              </w:rPr>
              <w:t>服务期</w:t>
            </w:r>
          </w:p>
        </w:tc>
        <w:tc>
          <w:tcPr>
            <w:tcW w:w="8680" w:type="dxa"/>
            <w:gridSpan w:val="3"/>
            <w:shd w:val="clear" w:color="000000" w:fill="FFFFFF"/>
            <w:noWrap w:val="0"/>
            <w:vAlign w:val="center"/>
          </w:tcPr>
          <w:p>
            <w:pPr>
              <w:keepNext w:val="0"/>
              <w:keepLines w:val="0"/>
              <w:pageBreakBefore w:val="0"/>
              <w:tabs>
                <w:tab w:val="left" w:pos="312"/>
              </w:tabs>
              <w:kinsoku/>
              <w:wordWrap/>
              <w:overflowPunct/>
              <w:topLinePunct w:val="0"/>
              <w:autoSpaceDE/>
              <w:autoSpaceDN/>
              <w:bidi w:val="0"/>
              <w:adjustRightInd/>
              <w:snapToGrid/>
              <w:spacing w:line="420" w:lineRule="exact"/>
              <w:jc w:val="both"/>
              <w:rPr>
                <w:rFonts w:hint="eastAsia" w:ascii="宋体" w:hAnsi="宋体" w:eastAsia="宋体" w:cs="Calibri"/>
                <w:b w:val="0"/>
                <w:bCs/>
                <w:color w:val="000000" w:themeColor="text1"/>
                <w:kern w:val="2"/>
                <w:sz w:val="21"/>
                <w:szCs w:val="21"/>
                <w:highlight w:val="none"/>
                <w:lang w:val="en-US" w:eastAsia="zh-CN" w:bidi="ar-SA"/>
                <w14:textFill>
                  <w14:solidFill>
                    <w14:schemeClr w14:val="tx1"/>
                  </w14:solidFill>
                </w14:textFill>
              </w:rPr>
            </w:pPr>
            <w:r>
              <w:rPr>
                <w:rFonts w:hint="eastAsia" w:ascii="宋体" w:hAnsi="宋体" w:cs="Arial"/>
                <w:b w:val="0"/>
                <w:bCs/>
                <w:color w:val="000000" w:themeColor="text1"/>
                <w:szCs w:val="21"/>
                <w:highlight w:val="none"/>
                <w14:textFill>
                  <w14:solidFill>
                    <w14:schemeClr w14:val="tx1"/>
                  </w14:solidFill>
                </w14:textFill>
              </w:rPr>
              <w:t>服务期</w:t>
            </w:r>
            <w:r>
              <w:rPr>
                <w:rFonts w:hint="eastAsia" w:ascii="宋体" w:hAnsi="宋体" w:cs="Arial"/>
                <w:b w:val="0"/>
                <w:bCs/>
                <w:color w:val="000000" w:themeColor="text1"/>
                <w:szCs w:val="21"/>
                <w:highlight w:val="none"/>
                <w:lang w:eastAsia="zh-CN"/>
                <w14:textFill>
                  <w14:solidFill>
                    <w14:schemeClr w14:val="tx1"/>
                  </w14:solidFill>
                </w14:textFill>
              </w:rPr>
              <w:t>壹年</w:t>
            </w:r>
            <w:r>
              <w:rPr>
                <w:rFonts w:hint="eastAsia" w:ascii="宋体" w:hAnsi="宋体" w:cs="Arial"/>
                <w:b w:val="0"/>
                <w:bCs/>
                <w:color w:val="000000" w:themeColor="text1"/>
                <w:szCs w:val="21"/>
                <w:highlight w:val="none"/>
                <w14:textFill>
                  <w14:solidFill>
                    <w14:schemeClr w14:val="tx1"/>
                  </w14:solidFill>
                </w14:textFill>
              </w:rPr>
              <w:t>，从双方签订合同之日</w:t>
            </w:r>
            <w:r>
              <w:rPr>
                <w:rFonts w:hint="eastAsia" w:ascii="宋体" w:hAnsi="宋体" w:cs="Arial"/>
                <w:b w:val="0"/>
                <w:bCs/>
                <w:color w:val="000000" w:themeColor="text1"/>
                <w:szCs w:val="21"/>
                <w:highlight w:val="none"/>
                <w:lang w:eastAsia="zh-CN"/>
                <w14:textFill>
                  <w14:solidFill>
                    <w14:schemeClr w14:val="tx1"/>
                  </w14:solidFill>
                </w14:textFill>
              </w:rPr>
              <w:t>算</w:t>
            </w:r>
            <w:r>
              <w:rPr>
                <w:rFonts w:hint="eastAsia" w:ascii="宋体" w:hAnsi="宋体" w:cs="Arial"/>
                <w:b w:val="0"/>
                <w:bCs/>
                <w:color w:val="000000" w:themeColor="text1"/>
                <w:szCs w:val="21"/>
                <w:highlight w:val="none"/>
                <w14:textFill>
                  <w14:solidFill>
                    <w14:schemeClr w14:val="tx1"/>
                  </w14:solidFill>
                </w14:textFill>
              </w:rPr>
              <w:t>起</w:t>
            </w:r>
            <w:r>
              <w:rPr>
                <w:rFonts w:hint="eastAsia" w:ascii="宋体" w:hAnsi="宋体"/>
                <w:b w:val="0"/>
                <w:bCs/>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jc w:val="center"/>
        </w:trPr>
        <w:tc>
          <w:tcPr>
            <w:tcW w:w="1224" w:type="dxa"/>
            <w:gridSpan w:val="2"/>
            <w:shd w:val="clear" w:color="000000" w:fill="FFFFFF"/>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ascii="宋体" w:hAnsi="宋体"/>
                <w:b w:val="0"/>
                <w:bCs/>
                <w:color w:val="000000" w:themeColor="text1"/>
                <w:szCs w:val="21"/>
                <w:highlight w:val="none"/>
                <w14:textFill>
                  <w14:solidFill>
                    <w14:schemeClr w14:val="tx1"/>
                  </w14:solidFill>
                </w14:textFill>
              </w:rPr>
            </w:pPr>
            <w:r>
              <w:rPr>
                <w:rFonts w:hint="eastAsia" w:ascii="宋体" w:hAnsi="宋体"/>
                <w:b w:val="0"/>
                <w:bCs/>
                <w:color w:val="000000" w:themeColor="text1"/>
                <w:szCs w:val="21"/>
                <w:highlight w:val="none"/>
                <w14:textFill>
                  <w14:solidFill>
                    <w14:schemeClr w14:val="tx1"/>
                  </w14:solidFill>
                </w14:textFill>
              </w:rPr>
              <w:t>服务费用支付</w:t>
            </w:r>
          </w:p>
        </w:tc>
        <w:tc>
          <w:tcPr>
            <w:tcW w:w="8680" w:type="dxa"/>
            <w:gridSpan w:val="3"/>
            <w:shd w:val="clear" w:color="000000" w:fill="FFFFFF"/>
            <w:noWrap w:val="0"/>
            <w:vAlign w:val="center"/>
          </w:tcPr>
          <w:p>
            <w:pPr>
              <w:keepNext w:val="0"/>
              <w:keepLines w:val="0"/>
              <w:pageBreakBefore w:val="0"/>
              <w:kinsoku/>
              <w:wordWrap/>
              <w:overflowPunct/>
              <w:topLinePunct w:val="0"/>
              <w:autoSpaceDE/>
              <w:autoSpaceDN/>
              <w:bidi w:val="0"/>
              <w:adjustRightInd/>
              <w:snapToGrid/>
              <w:spacing w:line="420" w:lineRule="exact"/>
              <w:jc w:val="both"/>
              <w:rPr>
                <w:rFonts w:hint="eastAsia" w:ascii="宋体" w:hAnsi="宋体" w:eastAsia="宋体" w:cs="Arial"/>
                <w:b w:val="0"/>
                <w:bCs/>
                <w:color w:val="000000" w:themeColor="text1"/>
                <w:szCs w:val="21"/>
                <w:highlight w:val="none"/>
                <w:lang w:eastAsia="zh-CN"/>
                <w14:textFill>
                  <w14:solidFill>
                    <w14:schemeClr w14:val="tx1"/>
                  </w14:solidFill>
                </w14:textFill>
              </w:rPr>
            </w:pPr>
            <w:r>
              <w:rPr>
                <w:rFonts w:hint="eastAsia" w:ascii="宋体" w:hAnsi="宋体"/>
                <w:b w:val="0"/>
                <w:bCs/>
                <w:color w:val="000000" w:themeColor="text1"/>
                <w:szCs w:val="21"/>
                <w:highlight w:val="none"/>
                <w14:textFill>
                  <w14:solidFill>
                    <w14:schemeClr w14:val="tx1"/>
                  </w14:solidFill>
                </w14:textFill>
              </w:rPr>
              <w:t>分两次支付，成交人完成第一次试验和第一、二次全面维护</w:t>
            </w:r>
            <w:r>
              <w:rPr>
                <w:rFonts w:hint="eastAsia" w:ascii="宋体" w:hAnsi="宋体" w:cs="Arial"/>
                <w:b w:val="0"/>
                <w:bCs/>
                <w:color w:val="000000" w:themeColor="text1"/>
                <w:szCs w:val="21"/>
                <w:highlight w:val="none"/>
                <w14:textFill>
                  <w14:solidFill>
                    <w14:schemeClr w14:val="tx1"/>
                  </w14:solidFill>
                </w14:textFill>
              </w:rPr>
              <w:t>经采购人验收合格</w:t>
            </w:r>
            <w:r>
              <w:rPr>
                <w:rFonts w:hint="eastAsia" w:ascii="宋体" w:hAnsi="宋体"/>
                <w:b w:val="0"/>
                <w:bCs/>
                <w:color w:val="000000" w:themeColor="text1"/>
                <w:szCs w:val="21"/>
                <w:highlight w:val="none"/>
                <w14:textFill>
                  <w14:solidFill>
                    <w14:schemeClr w14:val="tx1"/>
                  </w14:solidFill>
                </w14:textFill>
              </w:rPr>
              <w:t>后，</w:t>
            </w:r>
            <w:r>
              <w:rPr>
                <w:rFonts w:hint="eastAsia" w:ascii="宋体" w:hAnsi="宋体"/>
                <w:b w:val="0"/>
                <w:bCs/>
                <w:color w:val="000000" w:themeColor="text1"/>
                <w:szCs w:val="21"/>
                <w:highlight w:val="none"/>
                <w:lang w:eastAsia="zh-CN"/>
                <w14:textFill>
                  <w14:solidFill>
                    <w14:schemeClr w14:val="tx1"/>
                  </w14:solidFill>
                </w14:textFill>
              </w:rPr>
              <w:t>于</w:t>
            </w:r>
            <w:r>
              <w:rPr>
                <w:rFonts w:hint="eastAsia" w:ascii="宋体" w:hAnsi="宋体"/>
                <w:b w:val="0"/>
                <w:bCs/>
                <w:color w:val="000000" w:themeColor="text1"/>
                <w:szCs w:val="21"/>
                <w:highlight w:val="none"/>
                <w:lang w:val="en-US" w:eastAsia="zh-CN"/>
                <w14:textFill>
                  <w14:solidFill>
                    <w14:schemeClr w14:val="tx1"/>
                  </w14:solidFill>
                </w14:textFill>
              </w:rPr>
              <w:t>2022</w:t>
            </w:r>
            <w:r>
              <w:rPr>
                <w:rFonts w:hint="eastAsia" w:ascii="宋体" w:hAnsi="宋体"/>
                <w:b w:val="0"/>
                <w:bCs/>
                <w:color w:val="000000" w:themeColor="text1"/>
                <w:szCs w:val="21"/>
                <w:highlight w:val="none"/>
                <w14:textFill>
                  <w14:solidFill>
                    <w14:schemeClr w14:val="tx1"/>
                  </w14:solidFill>
                </w14:textFill>
              </w:rPr>
              <w:t>年</w:t>
            </w:r>
            <w:r>
              <w:rPr>
                <w:rFonts w:hint="eastAsia" w:ascii="宋体" w:hAnsi="宋体"/>
                <w:b w:val="0"/>
                <w:bCs/>
                <w:color w:val="000000" w:themeColor="text1"/>
                <w:szCs w:val="21"/>
                <w:highlight w:val="none"/>
                <w:lang w:val="en-US" w:eastAsia="zh-CN"/>
                <w14:textFill>
                  <w14:solidFill>
                    <w14:schemeClr w14:val="tx1"/>
                  </w14:solidFill>
                </w14:textFill>
              </w:rPr>
              <w:t>6</w:t>
            </w:r>
            <w:r>
              <w:rPr>
                <w:rFonts w:hint="eastAsia" w:ascii="宋体" w:hAnsi="宋体"/>
                <w:b w:val="0"/>
                <w:bCs/>
                <w:color w:val="000000" w:themeColor="text1"/>
                <w:szCs w:val="21"/>
                <w:highlight w:val="none"/>
                <w14:textFill>
                  <w14:solidFill>
                    <w14:schemeClr w14:val="tx1"/>
                  </w14:solidFill>
                </w14:textFill>
              </w:rPr>
              <w:t>月</w:t>
            </w:r>
            <w:r>
              <w:rPr>
                <w:rFonts w:hint="eastAsia" w:ascii="宋体" w:hAnsi="宋体"/>
                <w:b w:val="0"/>
                <w:bCs/>
                <w:color w:val="000000" w:themeColor="text1"/>
                <w:szCs w:val="21"/>
                <w:highlight w:val="none"/>
                <w:lang w:val="en-US" w:eastAsia="zh-CN"/>
                <w14:textFill>
                  <w14:solidFill>
                    <w14:schemeClr w14:val="tx1"/>
                  </w14:solidFill>
                </w14:textFill>
              </w:rPr>
              <w:t>20日前</w:t>
            </w:r>
            <w:r>
              <w:rPr>
                <w:rFonts w:hint="eastAsia" w:ascii="宋体" w:hAnsi="宋体"/>
                <w:b w:val="0"/>
                <w:bCs/>
                <w:color w:val="000000" w:themeColor="text1"/>
                <w:szCs w:val="21"/>
                <w:highlight w:val="none"/>
                <w14:textFill>
                  <w14:solidFill>
                    <w14:schemeClr w14:val="tx1"/>
                  </w14:solidFill>
                </w14:textFill>
              </w:rPr>
              <w:t>成交人</w:t>
            </w:r>
            <w:r>
              <w:rPr>
                <w:rFonts w:hint="eastAsia" w:ascii="宋体" w:hAnsi="宋体" w:cs="Arial"/>
                <w:b w:val="0"/>
                <w:bCs/>
                <w:color w:val="000000" w:themeColor="text1"/>
                <w:szCs w:val="21"/>
                <w:highlight w:val="none"/>
                <w14:textFill>
                  <w14:solidFill>
                    <w14:schemeClr w14:val="tx1"/>
                  </w14:solidFill>
                </w14:textFill>
              </w:rPr>
              <w:t>开具发票</w:t>
            </w:r>
            <w:r>
              <w:rPr>
                <w:rFonts w:hint="eastAsia" w:ascii="宋体" w:hAnsi="宋体"/>
                <w:b w:val="0"/>
                <w:bCs/>
                <w:color w:val="000000" w:themeColor="text1"/>
                <w:szCs w:val="21"/>
                <w:highlight w:val="none"/>
                <w14:textFill>
                  <w14:solidFill>
                    <w14:schemeClr w14:val="tx1"/>
                  </w14:solidFill>
                </w14:textFill>
              </w:rPr>
              <w:t>，</w:t>
            </w:r>
            <w:r>
              <w:rPr>
                <w:rFonts w:hint="eastAsia" w:ascii="宋体" w:hAnsi="宋体" w:cs="Arial"/>
                <w:b w:val="0"/>
                <w:bCs/>
                <w:color w:val="000000" w:themeColor="text1"/>
                <w:szCs w:val="21"/>
                <w:highlight w:val="none"/>
                <w14:textFill>
                  <w14:solidFill>
                    <w14:schemeClr w14:val="tx1"/>
                  </w14:solidFill>
                </w14:textFill>
              </w:rPr>
              <w:t>采购人</w:t>
            </w:r>
            <w:r>
              <w:rPr>
                <w:rFonts w:hint="eastAsia" w:ascii="宋体" w:hAnsi="宋体"/>
                <w:b w:val="0"/>
                <w:bCs/>
                <w:color w:val="000000" w:themeColor="text1"/>
                <w:szCs w:val="21"/>
                <w:highlight w:val="none"/>
                <w14:textFill>
                  <w14:solidFill>
                    <w14:schemeClr w14:val="tx1"/>
                  </w14:solidFill>
                </w14:textFill>
              </w:rPr>
              <w:t>支付合同金额50%的服务款；成交人完成第二次试验和第三、四次全面维护</w:t>
            </w:r>
            <w:r>
              <w:rPr>
                <w:rFonts w:hint="eastAsia" w:ascii="宋体" w:hAnsi="宋体" w:cs="Arial"/>
                <w:b w:val="0"/>
                <w:bCs/>
                <w:color w:val="000000" w:themeColor="text1"/>
                <w:szCs w:val="21"/>
                <w:highlight w:val="none"/>
                <w14:textFill>
                  <w14:solidFill>
                    <w14:schemeClr w14:val="tx1"/>
                  </w14:solidFill>
                </w14:textFill>
              </w:rPr>
              <w:t>经采购人验收合格</w:t>
            </w:r>
            <w:r>
              <w:rPr>
                <w:rFonts w:hint="eastAsia" w:ascii="宋体" w:hAnsi="宋体"/>
                <w:b w:val="0"/>
                <w:bCs/>
                <w:color w:val="000000" w:themeColor="text1"/>
                <w:szCs w:val="21"/>
                <w:highlight w:val="none"/>
                <w14:textFill>
                  <w14:solidFill>
                    <w14:schemeClr w14:val="tx1"/>
                  </w14:solidFill>
                </w14:textFill>
              </w:rPr>
              <w:t>后，于</w:t>
            </w:r>
            <w:r>
              <w:rPr>
                <w:rFonts w:hint="eastAsia" w:ascii="宋体" w:hAnsi="宋体"/>
                <w:b w:val="0"/>
                <w:bCs/>
                <w:color w:val="000000" w:themeColor="text1"/>
                <w:szCs w:val="21"/>
                <w:highlight w:val="none"/>
                <w:lang w:val="en-US" w:eastAsia="zh-CN"/>
                <w14:textFill>
                  <w14:solidFill>
                    <w14:schemeClr w14:val="tx1"/>
                  </w14:solidFill>
                </w14:textFill>
              </w:rPr>
              <w:t>2022</w:t>
            </w:r>
            <w:r>
              <w:rPr>
                <w:rFonts w:hint="eastAsia" w:ascii="宋体" w:hAnsi="宋体"/>
                <w:b w:val="0"/>
                <w:bCs/>
                <w:color w:val="000000" w:themeColor="text1"/>
                <w:szCs w:val="21"/>
                <w:highlight w:val="none"/>
                <w14:textFill>
                  <w14:solidFill>
                    <w14:schemeClr w14:val="tx1"/>
                  </w14:solidFill>
                </w14:textFill>
              </w:rPr>
              <w:t>年</w:t>
            </w:r>
            <w:r>
              <w:rPr>
                <w:rFonts w:hint="eastAsia" w:ascii="宋体" w:hAnsi="宋体"/>
                <w:b w:val="0"/>
                <w:bCs/>
                <w:color w:val="000000" w:themeColor="text1"/>
                <w:szCs w:val="21"/>
                <w:highlight w:val="none"/>
                <w:lang w:val="en-US" w:eastAsia="zh-CN"/>
                <w14:textFill>
                  <w14:solidFill>
                    <w14:schemeClr w14:val="tx1"/>
                  </w14:solidFill>
                </w14:textFill>
              </w:rPr>
              <w:t>12</w:t>
            </w:r>
            <w:r>
              <w:rPr>
                <w:rFonts w:hint="eastAsia" w:ascii="宋体" w:hAnsi="宋体"/>
                <w:b w:val="0"/>
                <w:bCs/>
                <w:color w:val="000000" w:themeColor="text1"/>
                <w:szCs w:val="21"/>
                <w:highlight w:val="none"/>
                <w14:textFill>
                  <w14:solidFill>
                    <w14:schemeClr w14:val="tx1"/>
                  </w14:solidFill>
                </w14:textFill>
              </w:rPr>
              <w:t>月</w:t>
            </w:r>
            <w:r>
              <w:rPr>
                <w:rFonts w:hint="eastAsia" w:ascii="宋体" w:hAnsi="宋体"/>
                <w:b w:val="0"/>
                <w:bCs/>
                <w:color w:val="000000" w:themeColor="text1"/>
                <w:szCs w:val="21"/>
                <w:highlight w:val="none"/>
                <w:lang w:val="en-US" w:eastAsia="zh-CN"/>
                <w14:textFill>
                  <w14:solidFill>
                    <w14:schemeClr w14:val="tx1"/>
                  </w14:solidFill>
                </w14:textFill>
              </w:rPr>
              <w:t>20日前</w:t>
            </w:r>
            <w:r>
              <w:rPr>
                <w:rFonts w:hint="eastAsia" w:ascii="宋体" w:hAnsi="宋体"/>
                <w:b w:val="0"/>
                <w:bCs/>
                <w:color w:val="000000" w:themeColor="text1"/>
                <w:szCs w:val="21"/>
                <w:highlight w:val="none"/>
                <w14:textFill>
                  <w14:solidFill>
                    <w14:schemeClr w14:val="tx1"/>
                  </w14:solidFill>
                </w14:textFill>
              </w:rPr>
              <w:t>成交人</w:t>
            </w:r>
            <w:r>
              <w:rPr>
                <w:rFonts w:hint="eastAsia" w:ascii="宋体" w:hAnsi="宋体" w:cs="Arial"/>
                <w:b w:val="0"/>
                <w:bCs/>
                <w:color w:val="000000" w:themeColor="text1"/>
                <w:szCs w:val="21"/>
                <w:highlight w:val="none"/>
                <w14:textFill>
                  <w14:solidFill>
                    <w14:schemeClr w14:val="tx1"/>
                  </w14:solidFill>
                </w14:textFill>
              </w:rPr>
              <w:t>开具发票</w:t>
            </w:r>
            <w:r>
              <w:rPr>
                <w:rFonts w:hint="eastAsia" w:ascii="宋体" w:hAnsi="宋体" w:cs="Arial"/>
                <w:b w:val="0"/>
                <w:bCs/>
                <w:color w:val="000000" w:themeColor="text1"/>
                <w:szCs w:val="21"/>
                <w:highlight w:val="none"/>
                <w:lang w:eastAsia="zh-CN"/>
                <w14:textFill>
                  <w14:solidFill>
                    <w14:schemeClr w14:val="tx1"/>
                  </w14:solidFill>
                </w14:textFill>
              </w:rPr>
              <w:t>，</w:t>
            </w:r>
            <w:r>
              <w:rPr>
                <w:rFonts w:hint="eastAsia" w:ascii="宋体" w:hAnsi="宋体" w:cs="Arial"/>
                <w:b w:val="0"/>
                <w:bCs/>
                <w:color w:val="000000" w:themeColor="text1"/>
                <w:szCs w:val="21"/>
                <w:highlight w:val="none"/>
                <w14:textFill>
                  <w14:solidFill>
                    <w14:schemeClr w14:val="tx1"/>
                  </w14:solidFill>
                </w14:textFill>
              </w:rPr>
              <w:t>采购人</w:t>
            </w:r>
            <w:r>
              <w:rPr>
                <w:rFonts w:hint="eastAsia" w:ascii="宋体" w:hAnsi="宋体"/>
                <w:b w:val="0"/>
                <w:bCs/>
                <w:color w:val="000000" w:themeColor="text1"/>
                <w:szCs w:val="21"/>
                <w:highlight w:val="none"/>
                <w14:textFill>
                  <w14:solidFill>
                    <w14:schemeClr w14:val="tx1"/>
                  </w14:solidFill>
                </w14:textFill>
              </w:rPr>
              <w:t>支付余下</w:t>
            </w:r>
            <w:r>
              <w:rPr>
                <w:rFonts w:hint="eastAsia" w:ascii="宋体" w:hAnsi="宋体" w:cs="Arial"/>
                <w:b w:val="0"/>
                <w:bCs/>
                <w:color w:val="000000" w:themeColor="text1"/>
                <w:szCs w:val="21"/>
                <w:highlight w:val="none"/>
                <w14:textFill>
                  <w14:solidFill>
                    <w14:schemeClr w14:val="tx1"/>
                  </w14:solidFill>
                </w14:textFill>
              </w:rPr>
              <w:t>全部服务款</w:t>
            </w:r>
            <w:r>
              <w:rPr>
                <w:rFonts w:hint="eastAsia" w:ascii="宋体" w:hAnsi="宋体" w:cs="Arial"/>
                <w:b w:val="0"/>
                <w:bCs/>
                <w:color w:val="000000" w:themeColor="text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224" w:type="dxa"/>
            <w:gridSpan w:val="2"/>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ascii="宋体" w:hAnsi="宋体"/>
                <w:b w:val="0"/>
                <w:bCs/>
                <w:color w:val="000000" w:themeColor="text1"/>
                <w:szCs w:val="21"/>
                <w:highlight w:val="none"/>
                <w14:textFill>
                  <w14:solidFill>
                    <w14:schemeClr w14:val="tx1"/>
                  </w14:solidFill>
                </w14:textFill>
              </w:rPr>
            </w:pPr>
            <w:r>
              <w:rPr>
                <w:rFonts w:hint="eastAsia" w:ascii="宋体" w:hAnsi="宋体"/>
                <w:b w:val="0"/>
                <w:bCs/>
                <w:color w:val="000000" w:themeColor="text1"/>
                <w:szCs w:val="21"/>
                <w:highlight w:val="none"/>
                <w14:textFill>
                  <w14:solidFill>
                    <w14:schemeClr w14:val="tx1"/>
                  </w14:solidFill>
                </w14:textFill>
              </w:rPr>
              <w:t>服务地点</w:t>
            </w:r>
          </w:p>
        </w:tc>
        <w:tc>
          <w:tcPr>
            <w:tcW w:w="8680" w:type="dxa"/>
            <w:gridSpan w:val="3"/>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both"/>
              <w:rPr>
                <w:rFonts w:ascii="宋体" w:hAnsi="宋体" w:cs="Arial"/>
                <w:b w:val="0"/>
                <w:bCs/>
                <w:color w:val="000000" w:themeColor="text1"/>
                <w:szCs w:val="21"/>
                <w:highlight w:val="none"/>
                <w14:textFill>
                  <w14:solidFill>
                    <w14:schemeClr w14:val="tx1"/>
                  </w14:solidFill>
                </w14:textFill>
              </w:rPr>
            </w:pPr>
            <w:r>
              <w:rPr>
                <w:rFonts w:hint="eastAsia" w:ascii="宋体" w:hAnsi="宋体" w:cs="Arial"/>
                <w:b w:val="0"/>
                <w:bCs/>
                <w:color w:val="000000" w:themeColor="text1"/>
                <w:szCs w:val="21"/>
                <w:highlight w:val="none"/>
                <w14:textFill>
                  <w14:solidFill>
                    <w14:schemeClr w14:val="tx1"/>
                  </w14:solidFill>
                </w14:textFill>
              </w:rPr>
              <w:t>广西</w:t>
            </w:r>
            <w:r>
              <w:rPr>
                <w:rFonts w:hint="eastAsia" w:ascii="宋体" w:hAnsi="宋体" w:cs="Arial"/>
                <w:b w:val="0"/>
                <w:bCs/>
                <w:color w:val="000000" w:themeColor="text1"/>
                <w:szCs w:val="21"/>
                <w:highlight w:val="none"/>
                <w:lang w:eastAsia="zh-CN"/>
                <w14:textFill>
                  <w14:solidFill>
                    <w14:schemeClr w14:val="tx1"/>
                  </w14:solidFill>
                </w14:textFill>
              </w:rPr>
              <w:t>水利电力职业技术学院</w:t>
            </w:r>
            <w:r>
              <w:rPr>
                <w:rFonts w:hint="eastAsia" w:ascii="宋体" w:hAnsi="宋体" w:cs="Arial"/>
                <w:b w:val="0"/>
                <w:bCs/>
                <w:color w:val="000000" w:themeColor="text1"/>
                <w:szCs w:val="21"/>
                <w:highlight w:val="none"/>
                <w14:textFill>
                  <w14:solidFill>
                    <w14:schemeClr w14:val="tx1"/>
                  </w14:solidFill>
                </w14:textFill>
              </w:rPr>
              <w:t>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24" w:type="dxa"/>
            <w:gridSpan w:val="2"/>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ascii="宋体" w:hAnsi="宋体"/>
                <w:b w:val="0"/>
                <w:bCs/>
                <w:color w:val="000000" w:themeColor="text1"/>
                <w:szCs w:val="21"/>
                <w:highlight w:val="none"/>
                <w14:textFill>
                  <w14:solidFill>
                    <w14:schemeClr w14:val="tx1"/>
                  </w14:solidFill>
                </w14:textFill>
              </w:rPr>
            </w:pPr>
            <w:r>
              <w:rPr>
                <w:rFonts w:hint="eastAsia" w:ascii="宋体" w:hAnsi="宋体"/>
                <w:b w:val="0"/>
                <w:bCs/>
                <w:color w:val="000000" w:themeColor="text1"/>
                <w:szCs w:val="21"/>
                <w:highlight w:val="none"/>
                <w14:textFill>
                  <w14:solidFill>
                    <w14:schemeClr w14:val="tx1"/>
                  </w14:solidFill>
                </w14:textFill>
              </w:rPr>
              <w:t>服务保障</w:t>
            </w:r>
          </w:p>
        </w:tc>
        <w:tc>
          <w:tcPr>
            <w:tcW w:w="8680" w:type="dxa"/>
            <w:gridSpan w:val="3"/>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420" w:lineRule="exact"/>
              <w:ind w:firstLine="422" w:firstLineChars="200"/>
              <w:jc w:val="both"/>
              <w:rPr>
                <w:rFonts w:hint="default" w:eastAsia="宋体"/>
                <w:b/>
                <w:bCs/>
                <w:highlight w:val="none"/>
                <w:lang w:val="en-US" w:eastAsia="zh-CN"/>
              </w:rPr>
            </w:pPr>
            <w:r>
              <w:rPr>
                <w:rFonts w:hint="eastAsia"/>
                <w:b/>
                <w:bCs/>
                <w:highlight w:val="none"/>
                <w:lang w:val="en-US" w:eastAsia="zh-CN"/>
              </w:rPr>
              <w:t>1、技术保障要求：</w:t>
            </w:r>
            <w:r>
              <w:rPr>
                <w:rFonts w:ascii="宋体" w:hAnsi="宋体" w:eastAsia="宋体" w:cs="宋体"/>
                <w:sz w:val="24"/>
                <w:szCs w:val="24"/>
                <w:highlight w:val="none"/>
              </w:rPr>
              <w:t>服务期内，成交人</w:t>
            </w:r>
            <w:r>
              <w:rPr>
                <w:rFonts w:hint="eastAsia" w:ascii="宋体" w:hAnsi="宋体" w:eastAsia="宋体" w:cs="宋体"/>
                <w:sz w:val="24"/>
                <w:szCs w:val="24"/>
                <w:highlight w:val="none"/>
                <w:lang w:eastAsia="zh-CN"/>
              </w:rPr>
              <w:t>应</w:t>
            </w:r>
            <w:r>
              <w:rPr>
                <w:rFonts w:ascii="宋体" w:hAnsi="宋体" w:eastAsia="宋体" w:cs="宋体"/>
                <w:sz w:val="24"/>
                <w:szCs w:val="24"/>
                <w:highlight w:val="none"/>
              </w:rPr>
              <w:t>具有高低压（10kV和0.4kV）带电作业故障抢修和高低压（10kV和0.4kV）电力电缆故障排除应急处理能力，配备相应的专业人员和设备（需提供作业人员资质证件和设备产权证明</w:t>
            </w:r>
            <w:r>
              <w:rPr>
                <w:rFonts w:hint="eastAsia" w:ascii="宋体" w:hAnsi="宋体" w:eastAsia="宋体" w:cs="宋体"/>
                <w:sz w:val="24"/>
                <w:szCs w:val="24"/>
                <w:highlight w:val="none"/>
                <w:lang w:eastAsia="zh-CN"/>
              </w:rPr>
              <w:t>的</w:t>
            </w:r>
            <w:r>
              <w:rPr>
                <w:rFonts w:ascii="宋体" w:hAnsi="宋体" w:eastAsia="宋体" w:cs="宋体"/>
                <w:sz w:val="24"/>
                <w:szCs w:val="24"/>
                <w:highlight w:val="none"/>
              </w:rPr>
              <w:t>复印件），保障采购人用电</w:t>
            </w:r>
            <w:r>
              <w:rPr>
                <w:rFonts w:hint="eastAsia" w:ascii="宋体" w:hAnsi="宋体" w:eastAsia="宋体" w:cs="宋体"/>
                <w:sz w:val="24"/>
                <w:szCs w:val="24"/>
                <w:highlight w:val="none"/>
                <w:lang w:eastAsia="zh-CN"/>
              </w:rPr>
              <w:t>正常安全</w:t>
            </w:r>
            <w:r>
              <w:rPr>
                <w:rFonts w:ascii="宋体" w:hAnsi="宋体" w:eastAsia="宋体" w:cs="宋体"/>
                <w:sz w:val="24"/>
                <w:szCs w:val="24"/>
                <w:highlight w:val="none"/>
              </w:rPr>
              <w:t>。</w:t>
            </w:r>
          </w:p>
          <w:p>
            <w:pPr>
              <w:keepNext w:val="0"/>
              <w:keepLines w:val="0"/>
              <w:pageBreakBefore w:val="0"/>
              <w:numPr>
                <w:ilvl w:val="0"/>
                <w:numId w:val="0"/>
              </w:numPr>
              <w:kinsoku/>
              <w:wordWrap/>
              <w:overflowPunct/>
              <w:topLinePunct w:val="0"/>
              <w:autoSpaceDE/>
              <w:autoSpaceDN/>
              <w:bidi w:val="0"/>
              <w:adjustRightInd/>
              <w:snapToGrid/>
              <w:spacing w:line="420" w:lineRule="exact"/>
              <w:ind w:firstLine="420" w:firstLineChars="200"/>
              <w:jc w:val="both"/>
              <w:rPr>
                <w:rFonts w:hint="eastAsia"/>
                <w:highlight w:val="none"/>
              </w:rPr>
            </w:pPr>
            <w:r>
              <w:rPr>
                <w:rFonts w:hint="eastAsia"/>
                <w:highlight w:val="none"/>
                <w:lang w:val="en-US" w:eastAsia="zh-CN"/>
              </w:rPr>
              <w:t>2、设备故障响应要求：</w:t>
            </w:r>
            <w:r>
              <w:rPr>
                <w:rFonts w:hint="eastAsia"/>
                <w:highlight w:val="none"/>
              </w:rPr>
              <w:t>服务期内</w:t>
            </w:r>
            <w:r>
              <w:rPr>
                <w:rFonts w:hint="eastAsia"/>
                <w:highlight w:val="none"/>
                <w:lang w:eastAsia="zh-CN"/>
              </w:rPr>
              <w:t>，</w:t>
            </w:r>
            <w:r>
              <w:rPr>
                <w:rFonts w:hint="eastAsia"/>
                <w:highlight w:val="none"/>
              </w:rPr>
              <w:t>成交人必须</w:t>
            </w:r>
            <w:r>
              <w:rPr>
                <w:rFonts w:hint="eastAsia"/>
                <w:highlight w:val="none"/>
                <w:lang w:val="en-US" w:eastAsia="zh-CN"/>
              </w:rPr>
              <w:t>提供24小时值班故障抢修服务</w:t>
            </w:r>
            <w:r>
              <w:rPr>
                <w:rFonts w:hint="eastAsia"/>
                <w:highlight w:val="none"/>
              </w:rPr>
              <w:t>，出现故障</w:t>
            </w:r>
            <w:r>
              <w:rPr>
                <w:rFonts w:hint="eastAsia"/>
                <w:highlight w:val="none"/>
                <w:lang w:eastAsia="zh-CN"/>
              </w:rPr>
              <w:t>时，应在</w:t>
            </w:r>
            <w:r>
              <w:rPr>
                <w:rFonts w:hint="eastAsia"/>
                <w:highlight w:val="none"/>
              </w:rPr>
              <w:t>接到</w:t>
            </w:r>
            <w:r>
              <w:rPr>
                <w:rFonts w:hint="eastAsia"/>
                <w:highlight w:val="none"/>
                <w:lang w:eastAsia="zh-CN"/>
              </w:rPr>
              <w:t>采购人</w:t>
            </w:r>
            <w:r>
              <w:rPr>
                <w:rFonts w:hint="eastAsia"/>
                <w:highlight w:val="none"/>
              </w:rPr>
              <w:t>电话通知后随传随到</w:t>
            </w:r>
            <w:r>
              <w:rPr>
                <w:rFonts w:hint="eastAsia"/>
                <w:highlight w:val="none"/>
                <w:lang w:eastAsia="zh-CN"/>
              </w:rPr>
              <w:t>。</w:t>
            </w:r>
            <w:r>
              <w:rPr>
                <w:rFonts w:hint="eastAsia"/>
                <w:highlight w:val="none"/>
              </w:rPr>
              <w:t>当</w:t>
            </w:r>
            <w:r>
              <w:rPr>
                <w:rFonts w:hint="eastAsia"/>
                <w:highlight w:val="none"/>
                <w:lang w:eastAsia="zh-CN"/>
              </w:rPr>
              <w:t>采购人项目</w:t>
            </w:r>
            <w:r>
              <w:rPr>
                <w:rFonts w:hint="eastAsia"/>
                <w:highlight w:val="none"/>
              </w:rPr>
              <w:t>设备出现严重故障时，接到</w:t>
            </w:r>
            <w:r>
              <w:rPr>
                <w:rFonts w:hint="eastAsia"/>
                <w:highlight w:val="none"/>
                <w:lang w:eastAsia="zh-CN"/>
              </w:rPr>
              <w:t>有关</w:t>
            </w:r>
            <w:r>
              <w:rPr>
                <w:rFonts w:hint="eastAsia"/>
                <w:highlight w:val="none"/>
              </w:rPr>
              <w:t>通知后，必须在</w:t>
            </w:r>
            <w:r>
              <w:rPr>
                <w:rFonts w:hint="eastAsia"/>
                <w:highlight w:val="none"/>
                <w:lang w:val="en-US" w:eastAsia="zh-CN"/>
              </w:rPr>
              <w:t>45</w:t>
            </w:r>
            <w:r>
              <w:rPr>
                <w:rFonts w:hint="eastAsia"/>
                <w:highlight w:val="none"/>
              </w:rPr>
              <w:t>分钟内赶到现场检修（</w:t>
            </w:r>
            <w:r>
              <w:rPr>
                <w:rFonts w:hint="eastAsia"/>
                <w:highlight w:val="none"/>
                <w:lang w:eastAsia="zh-CN"/>
              </w:rPr>
              <w:t>里建</w:t>
            </w:r>
            <w:r>
              <w:rPr>
                <w:rFonts w:hint="eastAsia"/>
                <w:highlight w:val="none"/>
              </w:rPr>
              <w:t>校区为</w:t>
            </w:r>
            <w:r>
              <w:rPr>
                <w:rFonts w:hint="eastAsia"/>
                <w:highlight w:val="none"/>
                <w:lang w:val="en-US" w:eastAsia="zh-CN"/>
              </w:rPr>
              <w:t>90</w:t>
            </w:r>
            <w:r>
              <w:rPr>
                <w:rFonts w:hint="eastAsia"/>
                <w:highlight w:val="none"/>
              </w:rPr>
              <w:t>分钟），在6小时内修复不了的，出具书面报告给业主，双方按实际情况协商修复时限，在协定时限内不能修复的，</w:t>
            </w:r>
            <w:r>
              <w:rPr>
                <w:rFonts w:hint="eastAsia"/>
                <w:highlight w:val="none"/>
                <w:lang w:eastAsia="zh-CN"/>
              </w:rPr>
              <w:t>采购人按</w:t>
            </w:r>
            <w:r>
              <w:rPr>
                <w:rFonts w:hint="eastAsia"/>
                <w:highlight w:val="none"/>
              </w:rPr>
              <w:t>每24小时扣</w:t>
            </w:r>
            <w:r>
              <w:rPr>
                <w:rFonts w:hint="eastAsia"/>
                <w:highlight w:val="none"/>
                <w:lang w:eastAsia="zh-CN"/>
              </w:rPr>
              <w:t>减</w:t>
            </w:r>
            <w:r>
              <w:rPr>
                <w:rFonts w:hint="eastAsia"/>
                <w:highlight w:val="none"/>
              </w:rPr>
              <w:t>5000.00元</w:t>
            </w:r>
            <w:r>
              <w:rPr>
                <w:rFonts w:hint="eastAsia"/>
                <w:highlight w:val="none"/>
                <w:lang w:eastAsia="zh-CN"/>
              </w:rPr>
              <w:t>的标准从应付给</w:t>
            </w:r>
            <w:r>
              <w:rPr>
                <w:rFonts w:hint="eastAsia"/>
                <w:highlight w:val="none"/>
              </w:rPr>
              <w:t>成交人</w:t>
            </w:r>
            <w:r>
              <w:rPr>
                <w:rFonts w:hint="eastAsia"/>
                <w:highlight w:val="none"/>
                <w:lang w:eastAsia="zh-CN"/>
              </w:rPr>
              <w:t>的</w:t>
            </w:r>
            <w:r>
              <w:rPr>
                <w:rFonts w:hint="eastAsia"/>
                <w:highlight w:val="none"/>
              </w:rPr>
              <w:t>合同服务款</w:t>
            </w:r>
            <w:r>
              <w:rPr>
                <w:rFonts w:hint="eastAsia"/>
                <w:highlight w:val="none"/>
                <w:lang w:eastAsia="zh-CN"/>
              </w:rPr>
              <w:t>中扣除</w:t>
            </w:r>
            <w:r>
              <w:rPr>
                <w:rFonts w:hint="eastAsia"/>
                <w:highlight w:val="none"/>
              </w:rPr>
              <w:t>，扣完为止。</w: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420" w:firstLineChars="200"/>
              <w:jc w:val="both"/>
              <w:textAlignment w:val="auto"/>
              <w:rPr>
                <w:rFonts w:hint="eastAsia" w:eastAsia="宋体"/>
                <w:highlight w:val="none"/>
                <w:lang w:val="en-US" w:eastAsia="zh-CN"/>
              </w:rPr>
            </w:pPr>
            <w:r>
              <w:rPr>
                <w:rFonts w:hint="eastAsia"/>
                <w:highlight w:val="none"/>
                <w:lang w:val="en-US" w:eastAsia="zh-CN"/>
              </w:rPr>
              <w:t>3、</w:t>
            </w:r>
            <w:r>
              <w:rPr>
                <w:rFonts w:hint="eastAsia" w:ascii="宋体" w:hAnsi="宋体" w:cs="宋体"/>
                <w:sz w:val="21"/>
                <w:szCs w:val="21"/>
                <w:highlight w:val="none"/>
              </w:rPr>
              <w:t>质量保证、安全及其他要求：在履行合同前，</w:t>
            </w:r>
            <w:r>
              <w:rPr>
                <w:rFonts w:hint="eastAsia" w:ascii="宋体" w:hAnsi="宋体" w:cs="宋体"/>
                <w:sz w:val="21"/>
                <w:szCs w:val="21"/>
                <w:highlight w:val="none"/>
                <w:lang w:eastAsia="zh-CN"/>
              </w:rPr>
              <w:t>成交人</w:t>
            </w:r>
            <w:r>
              <w:rPr>
                <w:rFonts w:hint="eastAsia" w:ascii="宋体" w:hAnsi="宋体" w:cs="宋体"/>
                <w:sz w:val="21"/>
                <w:szCs w:val="21"/>
                <w:highlight w:val="none"/>
              </w:rPr>
              <w:t>应配备满足</w:t>
            </w:r>
            <w:r>
              <w:rPr>
                <w:rFonts w:hint="eastAsia" w:ascii="宋体" w:hAnsi="宋体" w:cs="宋体"/>
                <w:sz w:val="21"/>
                <w:szCs w:val="21"/>
                <w:highlight w:val="none"/>
                <w:lang w:eastAsia="zh-CN"/>
              </w:rPr>
              <w:t>项目</w:t>
            </w:r>
            <w:r>
              <w:rPr>
                <w:rFonts w:hint="eastAsia" w:ascii="宋体" w:hAnsi="宋体" w:cs="宋体"/>
                <w:sz w:val="21"/>
                <w:szCs w:val="21"/>
                <w:highlight w:val="none"/>
              </w:rPr>
              <w:t>要求的</w:t>
            </w:r>
            <w:r>
              <w:rPr>
                <w:rFonts w:hint="eastAsia" w:ascii="宋体" w:hAnsi="宋体" w:cs="宋体"/>
                <w:sz w:val="21"/>
                <w:szCs w:val="21"/>
                <w:highlight w:val="none"/>
                <w:lang w:eastAsia="zh-CN"/>
              </w:rPr>
              <w:t>管理人员、</w:t>
            </w:r>
            <w:r>
              <w:rPr>
                <w:rFonts w:hint="eastAsia" w:ascii="宋体" w:hAnsi="宋体" w:cs="宋体"/>
                <w:sz w:val="21"/>
                <w:szCs w:val="21"/>
                <w:highlight w:val="none"/>
              </w:rPr>
              <w:t>技术人员</w:t>
            </w:r>
            <w:r>
              <w:rPr>
                <w:rFonts w:hint="eastAsia" w:ascii="宋体" w:hAnsi="宋体" w:cs="宋体"/>
                <w:sz w:val="21"/>
                <w:szCs w:val="21"/>
                <w:highlight w:val="none"/>
                <w:lang w:eastAsia="zh-CN"/>
              </w:rPr>
              <w:t>及设备</w:t>
            </w:r>
            <w:r>
              <w:rPr>
                <w:rFonts w:hint="eastAsia" w:ascii="宋体" w:hAnsi="宋体" w:cs="宋体"/>
                <w:sz w:val="21"/>
                <w:szCs w:val="21"/>
                <w:highlight w:val="none"/>
              </w:rPr>
              <w:t>，保证</w:t>
            </w:r>
            <w:r>
              <w:rPr>
                <w:rFonts w:hint="eastAsia" w:ascii="宋体" w:hAnsi="宋体" w:cs="宋体"/>
                <w:sz w:val="21"/>
                <w:szCs w:val="21"/>
                <w:highlight w:val="none"/>
                <w:lang w:eastAsia="zh-CN"/>
              </w:rPr>
              <w:t>项目服务质量及要求；服务期内，成交人提供的服务应符合</w:t>
            </w:r>
            <w:r>
              <w:rPr>
                <w:rFonts w:hint="eastAsia" w:ascii="宋体" w:hAnsi="宋体" w:cs="宋体"/>
                <w:sz w:val="21"/>
                <w:szCs w:val="21"/>
                <w:highlight w:val="none"/>
              </w:rPr>
              <w:t>国家规定的标准和现行技术规范、规程要求。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1224" w:type="dxa"/>
            <w:gridSpan w:val="2"/>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ascii="宋体" w:hAnsi="宋体"/>
                <w:b w:val="0"/>
                <w:bCs/>
                <w:color w:val="000000" w:themeColor="text1"/>
                <w:szCs w:val="21"/>
                <w:highlight w:val="none"/>
                <w14:textFill>
                  <w14:solidFill>
                    <w14:schemeClr w14:val="tx1"/>
                  </w14:solidFill>
                </w14:textFill>
              </w:rPr>
            </w:pPr>
            <w:r>
              <w:rPr>
                <w:rFonts w:hint="eastAsia" w:ascii="宋体" w:hAnsi="宋体"/>
                <w:b w:val="0"/>
                <w:bCs/>
                <w:color w:val="000000" w:themeColor="text1"/>
                <w:szCs w:val="21"/>
                <w:highlight w:val="none"/>
                <w14:textFill>
                  <w14:solidFill>
                    <w14:schemeClr w14:val="tx1"/>
                  </w14:solidFill>
                </w14:textFill>
              </w:rPr>
              <w:t>现场踏勘</w:t>
            </w:r>
          </w:p>
        </w:tc>
        <w:tc>
          <w:tcPr>
            <w:tcW w:w="8680" w:type="dxa"/>
            <w:gridSpan w:val="3"/>
            <w:tcBorders>
              <w:top w:val="single" w:color="auto" w:sz="4" w:space="0"/>
              <w:left w:val="single" w:color="auto" w:sz="4" w:space="0"/>
              <w:bottom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20" w:lineRule="exact"/>
              <w:rPr>
                <w:rFonts w:ascii="宋体" w:hAnsi="宋体" w:cs="Arial"/>
                <w:b w:val="0"/>
                <w:bCs/>
                <w:color w:val="000000" w:themeColor="text1"/>
                <w:szCs w:val="21"/>
                <w:highlight w:val="none"/>
                <w14:textFill>
                  <w14:solidFill>
                    <w14:schemeClr w14:val="tx1"/>
                  </w14:solidFill>
                </w14:textFill>
              </w:rPr>
            </w:pPr>
            <w:r>
              <w:rPr>
                <w:rFonts w:ascii="宋体" w:hAnsi="宋体" w:cs="Arial"/>
                <w:b w:val="0"/>
                <w:bCs/>
                <w:color w:val="000000" w:themeColor="text1"/>
                <w:szCs w:val="21"/>
                <w:highlight w:val="none"/>
                <w14:textFill>
                  <w14:solidFill>
                    <w14:schemeClr w14:val="tx1"/>
                  </w14:solidFill>
                </w14:textFill>
              </w:rPr>
              <w:t>竞标人</w:t>
            </w:r>
            <w:r>
              <w:rPr>
                <w:rFonts w:hint="eastAsia" w:ascii="宋体" w:hAnsi="宋体" w:cs="Arial"/>
                <w:b w:val="0"/>
                <w:bCs/>
                <w:color w:val="000000" w:themeColor="text1"/>
                <w:szCs w:val="21"/>
                <w:highlight w:val="none"/>
                <w14:textFill>
                  <w14:solidFill>
                    <w14:schemeClr w14:val="tx1"/>
                  </w14:solidFill>
                </w14:textFill>
              </w:rPr>
              <w:t>可</w:t>
            </w:r>
            <w:r>
              <w:rPr>
                <w:rFonts w:ascii="宋体" w:hAnsi="宋体" w:cs="Arial"/>
                <w:b w:val="0"/>
                <w:bCs/>
                <w:color w:val="000000" w:themeColor="text1"/>
                <w:szCs w:val="21"/>
                <w:highlight w:val="none"/>
                <w14:textFill>
                  <w14:solidFill>
                    <w14:schemeClr w14:val="tx1"/>
                  </w14:solidFill>
                </w14:textFill>
              </w:rPr>
              <w:t>在竞标截止时间前</w:t>
            </w:r>
            <w:r>
              <w:rPr>
                <w:rFonts w:hint="eastAsia" w:ascii="宋体" w:hAnsi="宋体" w:cs="Arial"/>
                <w:b w:val="0"/>
                <w:bCs/>
                <w:color w:val="000000" w:themeColor="text1"/>
                <w:szCs w:val="21"/>
                <w:highlight w:val="none"/>
                <w14:textFill>
                  <w14:solidFill>
                    <w14:schemeClr w14:val="tx1"/>
                  </w14:solidFill>
                </w14:textFill>
              </w:rPr>
              <w:t>自行</w:t>
            </w:r>
            <w:r>
              <w:rPr>
                <w:rFonts w:ascii="宋体" w:hAnsi="宋体" w:cs="Arial"/>
                <w:b w:val="0"/>
                <w:bCs/>
                <w:color w:val="000000" w:themeColor="text1"/>
                <w:szCs w:val="21"/>
                <w:highlight w:val="none"/>
                <w14:textFill>
                  <w14:solidFill>
                    <w14:schemeClr w14:val="tx1"/>
                  </w14:solidFill>
                </w14:textFill>
              </w:rPr>
              <w:t>对项目情况进行实地考察，采购人不统一组织。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1224" w:type="dxa"/>
            <w:gridSpan w:val="2"/>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ascii="宋体" w:hAnsi="宋体"/>
                <w:b w:val="0"/>
                <w:bCs/>
                <w:color w:val="000000" w:themeColor="text1"/>
                <w:szCs w:val="21"/>
                <w:highlight w:val="none"/>
                <w14:textFill>
                  <w14:solidFill>
                    <w14:schemeClr w14:val="tx1"/>
                  </w14:solidFill>
                </w14:textFill>
              </w:rPr>
            </w:pPr>
            <w:r>
              <w:rPr>
                <w:rFonts w:hint="eastAsia" w:ascii="宋体" w:hAnsi="宋体"/>
                <w:b w:val="0"/>
                <w:bCs/>
                <w:color w:val="000000" w:themeColor="text1"/>
                <w:szCs w:val="21"/>
                <w:highlight w:val="none"/>
                <w14:textFill>
                  <w14:solidFill>
                    <w14:schemeClr w14:val="tx1"/>
                  </w14:solidFill>
                </w14:textFill>
              </w:rPr>
              <w:t>方案</w:t>
            </w:r>
          </w:p>
        </w:tc>
        <w:tc>
          <w:tcPr>
            <w:tcW w:w="8680" w:type="dxa"/>
            <w:gridSpan w:val="3"/>
            <w:tcBorders>
              <w:top w:val="single" w:color="auto" w:sz="4" w:space="0"/>
              <w:left w:val="single" w:color="auto" w:sz="4" w:space="0"/>
              <w:bottom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20" w:lineRule="exact"/>
              <w:rPr>
                <w:rFonts w:ascii="宋体" w:hAnsi="宋体"/>
                <w:b w:val="0"/>
                <w:bCs/>
                <w:color w:val="000000" w:themeColor="text1"/>
                <w:szCs w:val="21"/>
                <w:highlight w:val="none"/>
                <w14:textFill>
                  <w14:solidFill>
                    <w14:schemeClr w14:val="tx1"/>
                  </w14:solidFill>
                </w14:textFill>
              </w:rPr>
            </w:pPr>
            <w:r>
              <w:rPr>
                <w:rFonts w:hint="eastAsia" w:ascii="宋体" w:hAnsi="宋体"/>
                <w:b w:val="0"/>
                <w:bCs/>
                <w:color w:val="000000" w:themeColor="text1"/>
                <w:szCs w:val="21"/>
                <w:highlight w:val="none"/>
                <w14:textFill>
                  <w14:solidFill>
                    <w14:schemeClr w14:val="tx1"/>
                  </w14:solidFill>
                </w14:textFill>
              </w:rPr>
              <w:t>竞标时竞标人需提供服务实施方案。</w:t>
            </w:r>
          </w:p>
        </w:tc>
      </w:tr>
    </w:tbl>
    <w:p>
      <w:pPr>
        <w:snapToGrid w:val="0"/>
        <w:spacing w:line="320" w:lineRule="exact"/>
        <w:rPr>
          <w:rFonts w:hint="eastAsia" w:hAnsi="宋体"/>
          <w:b/>
          <w:color w:val="000000"/>
          <w:sz w:val="32"/>
          <w:szCs w:val="32"/>
        </w:rPr>
      </w:pPr>
    </w:p>
    <w:p>
      <w:pPr>
        <w:keepNext w:val="0"/>
        <w:keepLines w:val="0"/>
        <w:pageBreakBefore w:val="0"/>
        <w:kinsoku/>
        <w:wordWrap/>
        <w:overflowPunct/>
        <w:topLinePunct w:val="0"/>
        <w:autoSpaceDE/>
        <w:autoSpaceDN/>
        <w:bidi w:val="0"/>
        <w:adjustRightInd/>
        <w:snapToGrid w:val="0"/>
        <w:spacing w:line="240" w:lineRule="auto"/>
        <w:rPr>
          <w:rFonts w:hint="default" w:hAnsi="宋体" w:eastAsia="宋体"/>
          <w:b/>
          <w:color w:val="000000"/>
          <w:sz w:val="24"/>
          <w:szCs w:val="24"/>
          <w:lang w:val="en-US" w:eastAsia="zh-CN"/>
        </w:rPr>
      </w:pPr>
      <w:r>
        <w:rPr>
          <w:rFonts w:hint="eastAsia" w:hAnsi="宋体"/>
          <w:b/>
          <w:color w:val="000000"/>
          <w:sz w:val="24"/>
          <w:szCs w:val="24"/>
        </w:rPr>
        <w:t>附件</w:t>
      </w:r>
      <w:r>
        <w:rPr>
          <w:rFonts w:hint="eastAsia" w:hAnsi="宋体"/>
          <w:b/>
          <w:color w:val="000000"/>
          <w:sz w:val="24"/>
          <w:szCs w:val="24"/>
          <w:lang w:val="en-US" w:eastAsia="zh-CN"/>
        </w:rPr>
        <w:t xml:space="preserve">  服务清单及要求</w:t>
      </w:r>
    </w:p>
    <w:p>
      <w:pPr>
        <w:keepNext w:val="0"/>
        <w:keepLines w:val="0"/>
        <w:pageBreakBefore w:val="0"/>
        <w:kinsoku/>
        <w:wordWrap/>
        <w:overflowPunct/>
        <w:topLinePunct w:val="0"/>
        <w:autoSpaceDE/>
        <w:autoSpaceDN/>
        <w:bidi w:val="0"/>
        <w:adjustRightInd/>
        <w:snapToGrid w:val="0"/>
        <w:spacing w:line="240" w:lineRule="auto"/>
        <w:rPr>
          <w:rFonts w:hint="eastAsia" w:hAnsi="宋体"/>
          <w:b/>
          <w:color w:val="000000"/>
          <w:sz w:val="24"/>
          <w:szCs w:val="24"/>
        </w:rPr>
      </w:pPr>
      <w:r>
        <w:rPr>
          <w:rFonts w:hint="eastAsia" w:hAnsi="宋体"/>
          <w:b/>
          <w:color w:val="000000"/>
          <w:sz w:val="24"/>
          <w:szCs w:val="24"/>
        </w:rPr>
        <w:t xml:space="preserve">                   </w:t>
      </w:r>
    </w:p>
    <w:p>
      <w:pPr>
        <w:keepNext w:val="0"/>
        <w:keepLines w:val="0"/>
        <w:pageBreakBefore w:val="0"/>
        <w:widowControl/>
        <w:numPr>
          <w:ilvl w:val="0"/>
          <w:numId w:val="0"/>
        </w:numPr>
        <w:kinsoku/>
        <w:wordWrap/>
        <w:overflowPunct/>
        <w:topLinePunct w:val="0"/>
        <w:autoSpaceDE/>
        <w:autoSpaceDN/>
        <w:bidi w:val="0"/>
        <w:adjustRightInd/>
        <w:spacing w:line="240" w:lineRule="auto"/>
        <w:textAlignment w:val="center"/>
        <w:rPr>
          <w:rFonts w:hint="eastAsia" w:ascii="宋体" w:hAnsi="宋体" w:cs="宋体"/>
          <w:b/>
          <w:bCs/>
          <w:color w:val="000000"/>
          <w:kern w:val="0"/>
          <w:sz w:val="22"/>
          <w:szCs w:val="22"/>
        </w:rPr>
      </w:pPr>
      <w:r>
        <w:rPr>
          <w:rFonts w:hint="eastAsia" w:ascii="宋体" w:hAnsi="宋体" w:cs="宋体"/>
          <w:b/>
          <w:bCs/>
          <w:color w:val="000000"/>
          <w:kern w:val="0"/>
          <w:sz w:val="22"/>
          <w:szCs w:val="22"/>
          <w:lang w:eastAsia="zh-CN"/>
        </w:rPr>
        <w:t>（一）</w:t>
      </w:r>
      <w:r>
        <w:rPr>
          <w:rFonts w:hint="eastAsia" w:ascii="宋体" w:hAnsi="宋体" w:cs="宋体"/>
          <w:b/>
          <w:bCs/>
          <w:color w:val="000000"/>
          <w:kern w:val="0"/>
          <w:sz w:val="22"/>
          <w:szCs w:val="22"/>
        </w:rPr>
        <w:t>服务内容及技术要求</w:t>
      </w:r>
    </w:p>
    <w:tbl>
      <w:tblPr>
        <w:tblStyle w:val="13"/>
        <w:tblW w:w="98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
        <w:gridCol w:w="1200"/>
        <w:gridCol w:w="837"/>
        <w:gridCol w:w="738"/>
        <w:gridCol w:w="1327"/>
        <w:gridCol w:w="462"/>
        <w:gridCol w:w="1166"/>
        <w:gridCol w:w="610"/>
        <w:gridCol w:w="1308"/>
        <w:gridCol w:w="66"/>
        <w:gridCol w:w="763"/>
        <w:gridCol w:w="164"/>
        <w:gridCol w:w="1144"/>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0" w:hRule="atLeast"/>
        </w:trPr>
        <w:tc>
          <w:tcPr>
            <w:tcW w:w="1215"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不停电巡视</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部分</w:t>
            </w:r>
          </w:p>
        </w:tc>
        <w:tc>
          <w:tcPr>
            <w:tcW w:w="1575"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主要巡视设备</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（部分）</w:t>
            </w:r>
          </w:p>
        </w:tc>
        <w:tc>
          <w:tcPr>
            <w:tcW w:w="5702" w:type="dxa"/>
            <w:gridSpan w:val="7"/>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主要检查内容</w:t>
            </w:r>
          </w:p>
        </w:tc>
        <w:tc>
          <w:tcPr>
            <w:tcW w:w="1320"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215"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户内高压设备</w:t>
            </w:r>
          </w:p>
        </w:tc>
        <w:tc>
          <w:tcPr>
            <w:tcW w:w="1575"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高压进线柜</w:t>
            </w:r>
          </w:p>
        </w:tc>
        <w:tc>
          <w:tcPr>
            <w:tcW w:w="5702" w:type="dxa"/>
            <w:gridSpan w:val="7"/>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31" w:leftChars="15"/>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观察进线开关合阐是否到位，高压进线电缆头，高压避雷器，绝缘子、套管、CT</w:t>
            </w:r>
            <w:r>
              <w:rPr>
                <w:rStyle w:val="18"/>
                <w:rFonts w:hint="eastAsia" w:ascii="宋体" w:hAnsi="宋体" w:eastAsia="宋体" w:cs="宋体"/>
                <w:sz w:val="18"/>
                <w:szCs w:val="18"/>
                <w:lang w:bidi="ar"/>
              </w:rPr>
              <w:t>等柜内设备有无放电，柜内有无孔洞末堵，静听柜内有无异响。带电、分、合阐等指示灯是否正常。测温枪从观察窗检测柜内各接点温度是否过高。柜内有无积尘、蜘蛛网等。</w:t>
            </w:r>
          </w:p>
        </w:tc>
        <w:tc>
          <w:tcPr>
            <w:tcW w:w="1320"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5" w:hRule="atLeast"/>
        </w:trPr>
        <w:tc>
          <w:tcPr>
            <w:tcW w:w="1215"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sz w:val="18"/>
                <w:szCs w:val="18"/>
              </w:rPr>
            </w:pPr>
          </w:p>
        </w:tc>
        <w:tc>
          <w:tcPr>
            <w:tcW w:w="1575"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高压计量柜</w:t>
            </w:r>
          </w:p>
        </w:tc>
        <w:tc>
          <w:tcPr>
            <w:tcW w:w="5702" w:type="dxa"/>
            <w:gridSpan w:val="7"/>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31" w:leftChars="15"/>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观察绝缘子、套管、PT</w:t>
            </w:r>
            <w:r>
              <w:rPr>
                <w:rStyle w:val="18"/>
                <w:rFonts w:hint="eastAsia" w:ascii="宋体" w:hAnsi="宋体" w:eastAsia="宋体" w:cs="宋体"/>
                <w:sz w:val="18"/>
                <w:szCs w:val="18"/>
                <w:lang w:bidi="ar"/>
              </w:rPr>
              <w:t>等柜内设备有无放电，柜内有无孔洞未堵，静听柜内有无异响。柜内有无积尘、蜘蛛网等。</w:t>
            </w:r>
          </w:p>
        </w:tc>
        <w:tc>
          <w:tcPr>
            <w:tcW w:w="1320"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51" w:hRule="atLeast"/>
        </w:trPr>
        <w:tc>
          <w:tcPr>
            <w:tcW w:w="1215"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sz w:val="18"/>
                <w:szCs w:val="18"/>
              </w:rPr>
            </w:pPr>
          </w:p>
        </w:tc>
        <w:tc>
          <w:tcPr>
            <w:tcW w:w="1575"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高压母联柜</w:t>
            </w:r>
          </w:p>
        </w:tc>
        <w:tc>
          <w:tcPr>
            <w:tcW w:w="5702" w:type="dxa"/>
            <w:gridSpan w:val="7"/>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31" w:leftChars="15"/>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观察母联开关合阐是否到位，绝缘子、套管、等柜内设备有无放电，柜内有无孔洞未堵，静听柜内有无异响。测温枪从观察窗检测柜内各接点温度是否过高。柜内有无积尘，蜘蛛网等。</w:t>
            </w:r>
          </w:p>
        </w:tc>
        <w:tc>
          <w:tcPr>
            <w:tcW w:w="1320"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96" w:hRule="atLeast"/>
        </w:trPr>
        <w:tc>
          <w:tcPr>
            <w:tcW w:w="1215"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sz w:val="18"/>
                <w:szCs w:val="18"/>
              </w:rPr>
            </w:pPr>
          </w:p>
        </w:tc>
        <w:tc>
          <w:tcPr>
            <w:tcW w:w="1575"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高压出线柜</w:t>
            </w:r>
          </w:p>
        </w:tc>
        <w:tc>
          <w:tcPr>
            <w:tcW w:w="5702" w:type="dxa"/>
            <w:gridSpan w:val="7"/>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31" w:leftChars="15"/>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观察出线开关合阐是否到位，高压出线电缆头、高压避雷器绝缘子、套管、等柜内设备有无放电，有无孔洞末堵，静听柜内有无异响。带电、分、合阐等指示灯是否正常。测温枪从观察窗检测柜内各接点温度是否过高。柜内有无积尘、蜘蛛网等。钳形电流表检测电流是否超负荷。</w:t>
            </w:r>
          </w:p>
        </w:tc>
        <w:tc>
          <w:tcPr>
            <w:tcW w:w="1320"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5" w:hRule="atLeast"/>
        </w:trPr>
        <w:tc>
          <w:tcPr>
            <w:tcW w:w="1215"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停电巡视部分</w:t>
            </w:r>
          </w:p>
        </w:tc>
        <w:tc>
          <w:tcPr>
            <w:tcW w:w="1575"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主要巡视设备</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(部位)</w:t>
            </w:r>
          </w:p>
        </w:tc>
        <w:tc>
          <w:tcPr>
            <w:tcW w:w="5702" w:type="dxa"/>
            <w:gridSpan w:val="7"/>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31" w:leftChars="15"/>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主要检查内容</w:t>
            </w:r>
          </w:p>
        </w:tc>
        <w:tc>
          <w:tcPr>
            <w:tcW w:w="1320" w:type="dxa"/>
            <w:gridSpan w:val="3"/>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1215"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干式变压器</w:t>
            </w:r>
          </w:p>
        </w:tc>
        <w:tc>
          <w:tcPr>
            <w:tcW w:w="1575"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外观检查</w:t>
            </w:r>
          </w:p>
        </w:tc>
        <w:tc>
          <w:tcPr>
            <w:tcW w:w="5702" w:type="dxa"/>
            <w:gridSpan w:val="7"/>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31" w:leftChars="15"/>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有无积尘、绕组绝缘有无破裂、支柱绝缘子有无破裂</w:t>
            </w:r>
          </w:p>
        </w:tc>
        <w:tc>
          <w:tcPr>
            <w:tcW w:w="1320"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1215"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sz w:val="18"/>
                <w:szCs w:val="18"/>
              </w:rPr>
            </w:pPr>
          </w:p>
        </w:tc>
        <w:tc>
          <w:tcPr>
            <w:tcW w:w="1575"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高、低压接线柱</w:t>
            </w:r>
          </w:p>
        </w:tc>
        <w:tc>
          <w:tcPr>
            <w:tcW w:w="5702" w:type="dxa"/>
            <w:gridSpan w:val="7"/>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31" w:leftChars="15"/>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高、低压接线、导杆本体有无松动、进行紧固。</w:t>
            </w:r>
          </w:p>
        </w:tc>
        <w:tc>
          <w:tcPr>
            <w:tcW w:w="1320"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1215"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sz w:val="18"/>
                <w:szCs w:val="18"/>
              </w:rPr>
            </w:pPr>
          </w:p>
        </w:tc>
        <w:tc>
          <w:tcPr>
            <w:tcW w:w="1575"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高压组别联接杆</w:t>
            </w:r>
          </w:p>
        </w:tc>
        <w:tc>
          <w:tcPr>
            <w:tcW w:w="5702" w:type="dxa"/>
            <w:gridSpan w:val="7"/>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31" w:leftChars="15"/>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高压组别联接杆有无松动、进行紧固</w:t>
            </w:r>
          </w:p>
        </w:tc>
        <w:tc>
          <w:tcPr>
            <w:tcW w:w="1320"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1215"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sz w:val="18"/>
                <w:szCs w:val="18"/>
              </w:rPr>
            </w:pPr>
          </w:p>
        </w:tc>
        <w:tc>
          <w:tcPr>
            <w:tcW w:w="1575"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调压分接联片</w:t>
            </w:r>
          </w:p>
        </w:tc>
        <w:tc>
          <w:tcPr>
            <w:tcW w:w="5702" w:type="dxa"/>
            <w:gridSpan w:val="7"/>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31" w:leftChars="15"/>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调压分接联片螺丝紧固</w:t>
            </w:r>
          </w:p>
        </w:tc>
        <w:tc>
          <w:tcPr>
            <w:tcW w:w="1320"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1215"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sz w:val="18"/>
                <w:szCs w:val="18"/>
              </w:rPr>
            </w:pPr>
          </w:p>
        </w:tc>
        <w:tc>
          <w:tcPr>
            <w:tcW w:w="1575"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变压器温控仪、风机</w:t>
            </w:r>
          </w:p>
        </w:tc>
        <w:tc>
          <w:tcPr>
            <w:tcW w:w="5702" w:type="dxa"/>
            <w:gridSpan w:val="7"/>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31" w:leftChars="15"/>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运行是否正常、启动是否正常、有无碰壳现象。</w:t>
            </w:r>
          </w:p>
        </w:tc>
        <w:tc>
          <w:tcPr>
            <w:tcW w:w="1320"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1215"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sz w:val="18"/>
                <w:szCs w:val="18"/>
              </w:rPr>
            </w:pPr>
          </w:p>
        </w:tc>
        <w:tc>
          <w:tcPr>
            <w:tcW w:w="1575"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变压器各部位螺栓</w:t>
            </w:r>
          </w:p>
        </w:tc>
        <w:tc>
          <w:tcPr>
            <w:tcW w:w="5702" w:type="dxa"/>
            <w:gridSpan w:val="7"/>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31" w:leftChars="15"/>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变压器各部位螺栓紧固，绝缘垫块有无位移、松动或脱落</w:t>
            </w:r>
          </w:p>
        </w:tc>
        <w:tc>
          <w:tcPr>
            <w:tcW w:w="1320"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26" w:hRule="atLeast"/>
        </w:trPr>
        <w:tc>
          <w:tcPr>
            <w:tcW w:w="1215"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户内高压设备</w:t>
            </w:r>
          </w:p>
        </w:tc>
        <w:tc>
          <w:tcPr>
            <w:tcW w:w="1575"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高压进线柜</w:t>
            </w:r>
          </w:p>
        </w:tc>
        <w:tc>
          <w:tcPr>
            <w:tcW w:w="5702" w:type="dxa"/>
            <w:gridSpan w:val="7"/>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31" w:leftChars="15"/>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检查开关分、合阐操作是否正常，开关机械传动部加润滑油。检查一、二次接线有无烧坏，绝缘部位有无放电痕迹。检查指示灯、仪表是否正常。封堵柜内孔洞。检查柜门、锁有无损坏，柜门开、闭是否正常。清扫拒内有无积尘、蜘蛛网。</w:t>
            </w:r>
          </w:p>
        </w:tc>
        <w:tc>
          <w:tcPr>
            <w:tcW w:w="1320" w:type="dxa"/>
            <w:gridSpan w:val="3"/>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31" w:leftChars="15"/>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外部线路停电配合情况下进行；无异常情况不能专门办理外线停电配合检查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91" w:hRule="atLeast"/>
        </w:trPr>
        <w:tc>
          <w:tcPr>
            <w:tcW w:w="1215"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sz w:val="18"/>
                <w:szCs w:val="18"/>
              </w:rPr>
            </w:pPr>
          </w:p>
        </w:tc>
        <w:tc>
          <w:tcPr>
            <w:tcW w:w="1575"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高压计量柜</w:t>
            </w:r>
          </w:p>
        </w:tc>
        <w:tc>
          <w:tcPr>
            <w:tcW w:w="5702" w:type="dxa"/>
            <w:gridSpan w:val="7"/>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31" w:leftChars="15"/>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检查一、二次接线有无烧坏，绝缘部分有无放电痕迹。封堵柜内孔洞。检查柜门、锁有无损坏，柜门开、闭是否正常。清扫柜内积尘、蜘蛛网。</w:t>
            </w:r>
          </w:p>
        </w:tc>
        <w:tc>
          <w:tcPr>
            <w:tcW w:w="1320" w:type="dxa"/>
            <w:gridSpan w:val="3"/>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31" w:leftChars="15"/>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在征得供电局同意的情况下方可拆除铅封开柜检查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21" w:hRule="atLeast"/>
        </w:trPr>
        <w:tc>
          <w:tcPr>
            <w:tcW w:w="1215"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sz w:val="18"/>
                <w:szCs w:val="18"/>
              </w:rPr>
            </w:pPr>
          </w:p>
        </w:tc>
        <w:tc>
          <w:tcPr>
            <w:tcW w:w="1575"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高压母联柜</w:t>
            </w:r>
          </w:p>
        </w:tc>
        <w:tc>
          <w:tcPr>
            <w:tcW w:w="5702" w:type="dxa"/>
            <w:gridSpan w:val="7"/>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31" w:leftChars="15"/>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检查开关分、合阐操作是否正常，开关机械传动部加润滑油。检查一、二次接线有无烧坏，绝缘部位有无放电痕迹。封堵柜内孔洞。检查指示灯、仪表是否正常。清扫拒内积尘蜘蛛网。</w:t>
            </w:r>
          </w:p>
        </w:tc>
        <w:tc>
          <w:tcPr>
            <w:tcW w:w="1320"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ind w:left="31" w:leftChars="15"/>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36" w:hRule="atLeast"/>
        </w:trPr>
        <w:tc>
          <w:tcPr>
            <w:tcW w:w="1215"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sz w:val="18"/>
                <w:szCs w:val="18"/>
              </w:rPr>
            </w:pPr>
          </w:p>
        </w:tc>
        <w:tc>
          <w:tcPr>
            <w:tcW w:w="1575"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高压出线柜</w:t>
            </w:r>
          </w:p>
        </w:tc>
        <w:tc>
          <w:tcPr>
            <w:tcW w:w="5702" w:type="dxa"/>
            <w:gridSpan w:val="7"/>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31" w:leftChars="15"/>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检查开关分、合阐操作是否正常，开关机械传动部加润滑油。检查一、二次接线有无烧坏，绝缘部位有无放电痕迹。封堵柜内孔洞。检查指示灯、仪表是否正常。清扫拒内积尘蜘蛛网。</w:t>
            </w:r>
          </w:p>
        </w:tc>
        <w:tc>
          <w:tcPr>
            <w:tcW w:w="1320"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ind w:left="31" w:leftChars="15"/>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5" w:hRule="atLeast"/>
        </w:trPr>
        <w:tc>
          <w:tcPr>
            <w:tcW w:w="1215"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sz w:val="18"/>
                <w:szCs w:val="18"/>
              </w:rPr>
            </w:pPr>
          </w:p>
        </w:tc>
        <w:tc>
          <w:tcPr>
            <w:tcW w:w="1575"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变压器</w:t>
            </w:r>
          </w:p>
        </w:tc>
        <w:tc>
          <w:tcPr>
            <w:tcW w:w="5702" w:type="dxa"/>
            <w:gridSpan w:val="7"/>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31" w:leftChars="15"/>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绝缘电阻测试、直阻测试、交流耐压、变压器变比测试</w:t>
            </w:r>
          </w:p>
        </w:tc>
        <w:tc>
          <w:tcPr>
            <w:tcW w:w="1320" w:type="dxa"/>
            <w:gridSpan w:val="3"/>
            <w:vMerge w:val="restart"/>
            <w:noWrap w:val="0"/>
            <w:vAlign w:val="center"/>
          </w:tcPr>
          <w:p>
            <w:pPr>
              <w:keepNext w:val="0"/>
              <w:keepLines w:val="0"/>
              <w:pageBreakBefore w:val="0"/>
              <w:kinsoku/>
              <w:wordWrap/>
              <w:overflowPunct/>
              <w:topLinePunct w:val="0"/>
              <w:autoSpaceDE/>
              <w:autoSpaceDN/>
              <w:bidi w:val="0"/>
              <w:adjustRightInd/>
              <w:snapToGrid/>
              <w:spacing w:line="360" w:lineRule="exact"/>
              <w:ind w:left="31" w:leftChars="15"/>
              <w:rPr>
                <w:rFonts w:hint="eastAsia" w:ascii="宋体" w:hAnsi="宋体" w:eastAsia="宋体" w:cs="宋体"/>
                <w:color w:val="000000"/>
                <w:sz w:val="18"/>
                <w:szCs w:val="18"/>
              </w:rPr>
            </w:pPr>
            <w:r>
              <w:rPr>
                <w:rFonts w:hint="eastAsia" w:ascii="宋体" w:hAnsi="宋体" w:eastAsia="宋体" w:cs="宋体"/>
                <w:color w:val="000000"/>
                <w:sz w:val="18"/>
                <w:szCs w:val="18"/>
              </w:rPr>
              <w:t>检测值以国家行业标准为标准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1215"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sz w:val="18"/>
                <w:szCs w:val="18"/>
              </w:rPr>
            </w:pPr>
          </w:p>
        </w:tc>
        <w:tc>
          <w:tcPr>
            <w:tcW w:w="1575"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高压进线柜</w:t>
            </w:r>
          </w:p>
        </w:tc>
        <w:tc>
          <w:tcPr>
            <w:tcW w:w="5702" w:type="dxa"/>
            <w:gridSpan w:val="7"/>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31" w:leftChars="15"/>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绝缘电阻测试、交流耐压</w:t>
            </w:r>
          </w:p>
        </w:tc>
        <w:tc>
          <w:tcPr>
            <w:tcW w:w="1320" w:type="dxa"/>
            <w:gridSpan w:val="3"/>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31" w:leftChars="15"/>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1215"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sz w:val="18"/>
                <w:szCs w:val="18"/>
              </w:rPr>
            </w:pPr>
          </w:p>
        </w:tc>
        <w:tc>
          <w:tcPr>
            <w:tcW w:w="1575"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高压计量柜</w:t>
            </w:r>
          </w:p>
        </w:tc>
        <w:tc>
          <w:tcPr>
            <w:tcW w:w="5702" w:type="dxa"/>
            <w:gridSpan w:val="7"/>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31" w:leftChars="15"/>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绝缘电阻测试、交流耐压</w:t>
            </w:r>
          </w:p>
        </w:tc>
        <w:tc>
          <w:tcPr>
            <w:tcW w:w="1320" w:type="dxa"/>
            <w:gridSpan w:val="3"/>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31" w:leftChars="15"/>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1215"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sz w:val="18"/>
                <w:szCs w:val="18"/>
              </w:rPr>
            </w:pPr>
          </w:p>
        </w:tc>
        <w:tc>
          <w:tcPr>
            <w:tcW w:w="1575"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高压母联柜</w:t>
            </w:r>
          </w:p>
        </w:tc>
        <w:tc>
          <w:tcPr>
            <w:tcW w:w="5702" w:type="dxa"/>
            <w:gridSpan w:val="7"/>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31" w:leftChars="15"/>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绝缘电阻测试、交流耐压</w:t>
            </w:r>
          </w:p>
        </w:tc>
        <w:tc>
          <w:tcPr>
            <w:tcW w:w="1320" w:type="dxa"/>
            <w:gridSpan w:val="3"/>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31" w:leftChars="15"/>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1215"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sz w:val="18"/>
                <w:szCs w:val="18"/>
              </w:rPr>
            </w:pPr>
          </w:p>
        </w:tc>
        <w:tc>
          <w:tcPr>
            <w:tcW w:w="1575"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高压出线柜</w:t>
            </w:r>
          </w:p>
        </w:tc>
        <w:tc>
          <w:tcPr>
            <w:tcW w:w="5702" w:type="dxa"/>
            <w:gridSpan w:val="7"/>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31" w:leftChars="15"/>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绝缘电阻测试、交流耐压</w:t>
            </w:r>
          </w:p>
        </w:tc>
        <w:tc>
          <w:tcPr>
            <w:tcW w:w="1320" w:type="dxa"/>
            <w:gridSpan w:val="3"/>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31" w:leftChars="15"/>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1215"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sz w:val="18"/>
                <w:szCs w:val="18"/>
              </w:rPr>
            </w:pPr>
          </w:p>
        </w:tc>
        <w:tc>
          <w:tcPr>
            <w:tcW w:w="1575"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低压进线柜</w:t>
            </w:r>
          </w:p>
        </w:tc>
        <w:tc>
          <w:tcPr>
            <w:tcW w:w="5702" w:type="dxa"/>
            <w:gridSpan w:val="7"/>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31" w:leftChars="15"/>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绝缘电阻测试、电流回路及表计检测</w:t>
            </w:r>
          </w:p>
        </w:tc>
        <w:tc>
          <w:tcPr>
            <w:tcW w:w="1320" w:type="dxa"/>
            <w:gridSpan w:val="3"/>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31" w:leftChars="15"/>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1215"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sz w:val="18"/>
                <w:szCs w:val="18"/>
              </w:rPr>
            </w:pPr>
          </w:p>
        </w:tc>
        <w:tc>
          <w:tcPr>
            <w:tcW w:w="1575"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低压电容柜</w:t>
            </w:r>
          </w:p>
        </w:tc>
        <w:tc>
          <w:tcPr>
            <w:tcW w:w="5702" w:type="dxa"/>
            <w:gridSpan w:val="7"/>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31" w:leftChars="15"/>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绝缘电阻测试、电容测试</w:t>
            </w:r>
          </w:p>
        </w:tc>
        <w:tc>
          <w:tcPr>
            <w:tcW w:w="1320" w:type="dxa"/>
            <w:gridSpan w:val="3"/>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31" w:leftChars="15"/>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1215"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sz w:val="18"/>
                <w:szCs w:val="18"/>
              </w:rPr>
            </w:pPr>
          </w:p>
        </w:tc>
        <w:tc>
          <w:tcPr>
            <w:tcW w:w="1575"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高压电缆</w:t>
            </w:r>
          </w:p>
        </w:tc>
        <w:tc>
          <w:tcPr>
            <w:tcW w:w="5702" w:type="dxa"/>
            <w:gridSpan w:val="7"/>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31" w:leftChars="15"/>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绝缘电阻测试，耐压测试</w:t>
            </w:r>
          </w:p>
        </w:tc>
        <w:tc>
          <w:tcPr>
            <w:tcW w:w="1320" w:type="dxa"/>
            <w:gridSpan w:val="3"/>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31" w:leftChars="15"/>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1215"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sz w:val="18"/>
                <w:szCs w:val="18"/>
              </w:rPr>
            </w:pPr>
          </w:p>
        </w:tc>
        <w:tc>
          <w:tcPr>
            <w:tcW w:w="1575"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低压电缆</w:t>
            </w:r>
          </w:p>
        </w:tc>
        <w:tc>
          <w:tcPr>
            <w:tcW w:w="5702" w:type="dxa"/>
            <w:gridSpan w:val="7"/>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31" w:leftChars="15"/>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绝缘电阻测试</w:t>
            </w:r>
          </w:p>
        </w:tc>
        <w:tc>
          <w:tcPr>
            <w:tcW w:w="1320" w:type="dxa"/>
            <w:gridSpan w:val="3"/>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31" w:leftChars="15"/>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1215"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sz w:val="18"/>
                <w:szCs w:val="18"/>
              </w:rPr>
            </w:pPr>
          </w:p>
        </w:tc>
        <w:tc>
          <w:tcPr>
            <w:tcW w:w="1575"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高压避雷器</w:t>
            </w:r>
          </w:p>
        </w:tc>
        <w:tc>
          <w:tcPr>
            <w:tcW w:w="5702" w:type="dxa"/>
            <w:gridSpan w:val="7"/>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31" w:leftChars="15"/>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绝缘电阻测试、直流参考电压及泄露测试</w:t>
            </w:r>
          </w:p>
        </w:tc>
        <w:tc>
          <w:tcPr>
            <w:tcW w:w="1320" w:type="dxa"/>
            <w:gridSpan w:val="3"/>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left="31" w:leftChars="15"/>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1215"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sz w:val="18"/>
                <w:szCs w:val="18"/>
              </w:rPr>
            </w:pPr>
          </w:p>
        </w:tc>
        <w:tc>
          <w:tcPr>
            <w:tcW w:w="1575"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继电保护</w:t>
            </w:r>
          </w:p>
        </w:tc>
        <w:tc>
          <w:tcPr>
            <w:tcW w:w="5702" w:type="dxa"/>
            <w:gridSpan w:val="7"/>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31" w:leftChars="15"/>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保护定值整定及校验</w:t>
            </w:r>
          </w:p>
        </w:tc>
        <w:tc>
          <w:tcPr>
            <w:tcW w:w="1320" w:type="dxa"/>
            <w:gridSpan w:val="3"/>
            <w:vMerge w:val="restart"/>
            <w:noWrap w:val="0"/>
            <w:vAlign w:val="center"/>
          </w:tcPr>
          <w:p>
            <w:pPr>
              <w:keepNext w:val="0"/>
              <w:keepLines w:val="0"/>
              <w:pageBreakBefore w:val="0"/>
              <w:kinsoku/>
              <w:wordWrap/>
              <w:overflowPunct/>
              <w:topLinePunct w:val="0"/>
              <w:autoSpaceDE/>
              <w:autoSpaceDN/>
              <w:bidi w:val="0"/>
              <w:adjustRightInd/>
              <w:snapToGrid/>
              <w:spacing w:line="360" w:lineRule="exact"/>
              <w:ind w:left="31" w:leftChars="15"/>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1215"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sz w:val="18"/>
                <w:szCs w:val="18"/>
              </w:rPr>
            </w:pPr>
          </w:p>
        </w:tc>
        <w:tc>
          <w:tcPr>
            <w:tcW w:w="1575"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备自投</w:t>
            </w:r>
          </w:p>
        </w:tc>
        <w:tc>
          <w:tcPr>
            <w:tcW w:w="5702" w:type="dxa"/>
            <w:gridSpan w:val="7"/>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31" w:leftChars="15"/>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备用电源自动投入测验</w:t>
            </w:r>
          </w:p>
        </w:tc>
        <w:tc>
          <w:tcPr>
            <w:tcW w:w="1320" w:type="dxa"/>
            <w:gridSpan w:val="3"/>
            <w:vMerge w:val="continue"/>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1215" w:type="dxa"/>
            <w:gridSpan w:val="2"/>
            <w:noWrap w:val="0"/>
            <w:vAlign w:val="top"/>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sz w:val="18"/>
                <w:szCs w:val="18"/>
              </w:rPr>
            </w:pPr>
          </w:p>
        </w:tc>
        <w:tc>
          <w:tcPr>
            <w:tcW w:w="1575" w:type="dxa"/>
            <w:gridSpan w:val="2"/>
            <w:noWrap w:val="0"/>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高压负荷开关</w:t>
            </w:r>
          </w:p>
        </w:tc>
        <w:tc>
          <w:tcPr>
            <w:tcW w:w="5702" w:type="dxa"/>
            <w:gridSpan w:val="7"/>
            <w:noWrap w:val="0"/>
            <w:vAlign w:val="top"/>
          </w:tcPr>
          <w:p>
            <w:pPr>
              <w:keepNext w:val="0"/>
              <w:keepLines w:val="0"/>
              <w:pageBreakBefore w:val="0"/>
              <w:widowControl/>
              <w:kinsoku/>
              <w:wordWrap/>
              <w:overflowPunct/>
              <w:topLinePunct w:val="0"/>
              <w:autoSpaceDE/>
              <w:autoSpaceDN/>
              <w:bidi w:val="0"/>
              <w:adjustRightInd/>
              <w:snapToGrid/>
              <w:spacing w:line="360" w:lineRule="exact"/>
              <w:ind w:left="31" w:leftChars="15"/>
              <w:textAlignment w:val="top"/>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绝缘电阻测试、交流耐压</w:t>
            </w:r>
          </w:p>
        </w:tc>
        <w:tc>
          <w:tcPr>
            <w:tcW w:w="1320" w:type="dxa"/>
            <w:gridSpan w:val="3"/>
            <w:vMerge w:val="continue"/>
            <w:noWrap w:val="0"/>
            <w:vAlign w:val="top"/>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1215" w:type="dxa"/>
            <w:gridSpan w:val="2"/>
            <w:noWrap w:val="0"/>
            <w:vAlign w:val="top"/>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sz w:val="18"/>
                <w:szCs w:val="18"/>
              </w:rPr>
            </w:pPr>
          </w:p>
        </w:tc>
        <w:tc>
          <w:tcPr>
            <w:tcW w:w="1575" w:type="dxa"/>
            <w:gridSpan w:val="2"/>
            <w:noWrap w:val="0"/>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接地网</w:t>
            </w:r>
          </w:p>
        </w:tc>
        <w:tc>
          <w:tcPr>
            <w:tcW w:w="5702" w:type="dxa"/>
            <w:gridSpan w:val="7"/>
            <w:noWrap w:val="0"/>
            <w:vAlign w:val="top"/>
          </w:tcPr>
          <w:p>
            <w:pPr>
              <w:keepNext w:val="0"/>
              <w:keepLines w:val="0"/>
              <w:pageBreakBefore w:val="0"/>
              <w:widowControl/>
              <w:kinsoku/>
              <w:wordWrap/>
              <w:overflowPunct/>
              <w:topLinePunct w:val="0"/>
              <w:autoSpaceDE/>
              <w:autoSpaceDN/>
              <w:bidi w:val="0"/>
              <w:adjustRightInd/>
              <w:snapToGrid/>
              <w:spacing w:line="360" w:lineRule="exact"/>
              <w:ind w:left="31" w:leftChars="15"/>
              <w:textAlignment w:val="top"/>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接地电阻测试</w:t>
            </w:r>
          </w:p>
        </w:tc>
        <w:tc>
          <w:tcPr>
            <w:tcW w:w="1320" w:type="dxa"/>
            <w:gridSpan w:val="3"/>
            <w:vMerge w:val="continue"/>
            <w:noWrap w:val="0"/>
            <w:vAlign w:val="top"/>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1215" w:type="dxa"/>
            <w:gridSpan w:val="2"/>
            <w:noWrap w:val="0"/>
            <w:vAlign w:val="top"/>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sz w:val="18"/>
                <w:szCs w:val="18"/>
              </w:rPr>
            </w:pPr>
          </w:p>
        </w:tc>
        <w:tc>
          <w:tcPr>
            <w:tcW w:w="1575" w:type="dxa"/>
            <w:gridSpan w:val="2"/>
            <w:noWrap w:val="0"/>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蓄电池</w:t>
            </w:r>
          </w:p>
        </w:tc>
        <w:tc>
          <w:tcPr>
            <w:tcW w:w="5702" w:type="dxa"/>
            <w:gridSpan w:val="7"/>
            <w:noWrap w:val="0"/>
            <w:vAlign w:val="top"/>
          </w:tcPr>
          <w:p>
            <w:pPr>
              <w:keepNext w:val="0"/>
              <w:keepLines w:val="0"/>
              <w:pageBreakBefore w:val="0"/>
              <w:widowControl/>
              <w:kinsoku/>
              <w:wordWrap/>
              <w:overflowPunct/>
              <w:topLinePunct w:val="0"/>
              <w:autoSpaceDE/>
              <w:autoSpaceDN/>
              <w:bidi w:val="0"/>
              <w:adjustRightInd/>
              <w:snapToGrid/>
              <w:spacing w:line="360" w:lineRule="exact"/>
              <w:ind w:left="31" w:leftChars="15"/>
              <w:textAlignment w:val="top"/>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蓄电池容量测试，放电试验</w:t>
            </w:r>
          </w:p>
        </w:tc>
        <w:tc>
          <w:tcPr>
            <w:tcW w:w="1320" w:type="dxa"/>
            <w:gridSpan w:val="3"/>
            <w:vMerge w:val="continue"/>
            <w:noWrap w:val="0"/>
            <w:vAlign w:val="top"/>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1215" w:type="dxa"/>
            <w:gridSpan w:val="2"/>
            <w:noWrap w:val="0"/>
            <w:vAlign w:val="top"/>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sz w:val="18"/>
                <w:szCs w:val="18"/>
              </w:rPr>
            </w:pPr>
          </w:p>
        </w:tc>
        <w:tc>
          <w:tcPr>
            <w:tcW w:w="1575" w:type="dxa"/>
            <w:gridSpan w:val="2"/>
            <w:noWrap w:val="0"/>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安全工器具</w:t>
            </w:r>
          </w:p>
        </w:tc>
        <w:tc>
          <w:tcPr>
            <w:tcW w:w="5702" w:type="dxa"/>
            <w:gridSpan w:val="7"/>
            <w:noWrap w:val="0"/>
            <w:vAlign w:val="top"/>
          </w:tcPr>
          <w:p>
            <w:pPr>
              <w:keepNext w:val="0"/>
              <w:keepLines w:val="0"/>
              <w:pageBreakBefore w:val="0"/>
              <w:widowControl/>
              <w:kinsoku/>
              <w:wordWrap/>
              <w:overflowPunct/>
              <w:topLinePunct w:val="0"/>
              <w:autoSpaceDE/>
              <w:autoSpaceDN/>
              <w:bidi w:val="0"/>
              <w:adjustRightInd/>
              <w:snapToGrid/>
              <w:spacing w:line="360" w:lineRule="exact"/>
              <w:ind w:left="31" w:leftChars="15"/>
              <w:textAlignment w:val="top"/>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绝缘靴、绝缘手套、令克棒、验电器</w:t>
            </w:r>
          </w:p>
        </w:tc>
        <w:tc>
          <w:tcPr>
            <w:tcW w:w="1320" w:type="dxa"/>
            <w:gridSpan w:val="3"/>
            <w:vMerge w:val="continue"/>
            <w:noWrap w:val="0"/>
            <w:vAlign w:val="top"/>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sz w:val="18"/>
                <w:szCs w:val="1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Before w:val="1"/>
          <w:gridAfter w:val="1"/>
          <w:wBefore w:w="15" w:type="dxa"/>
          <w:wAfter w:w="12" w:type="dxa"/>
          <w:trHeight w:val="454" w:hRule="atLeast"/>
        </w:trPr>
        <w:tc>
          <w:tcPr>
            <w:tcW w:w="4102" w:type="dxa"/>
            <w:gridSpan w:val="4"/>
            <w:tcBorders>
              <w:top w:val="nil"/>
              <w:left w:val="nil"/>
              <w:bottom w:val="nil"/>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ascii="宋体" w:hAnsi="宋体" w:cs="宋体"/>
                <w:b/>
                <w:bCs/>
                <w:color w:val="000000"/>
                <w:kern w:val="0"/>
                <w:sz w:val="18"/>
                <w:szCs w:val="18"/>
                <w:highlight w:val="none"/>
              </w:rPr>
            </w:pPr>
            <w:r>
              <w:rPr>
                <w:rFonts w:hint="eastAsia" w:ascii="宋体" w:hAnsi="宋体" w:cs="宋体"/>
                <w:b/>
                <w:bCs/>
                <w:color w:val="000000"/>
                <w:kern w:val="0"/>
                <w:sz w:val="22"/>
                <w:szCs w:val="22"/>
                <w:lang w:eastAsia="zh-CN"/>
              </w:rPr>
              <w:t>（二）地点：长堽校区</w:t>
            </w:r>
          </w:p>
        </w:tc>
        <w:tc>
          <w:tcPr>
            <w:tcW w:w="1628" w:type="dxa"/>
            <w:gridSpan w:val="2"/>
            <w:tcBorders>
              <w:top w:val="nil"/>
              <w:left w:val="nil"/>
              <w:bottom w:val="nil"/>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ascii="宋体" w:hAnsi="宋体" w:cs="宋体"/>
                <w:color w:val="000000"/>
                <w:kern w:val="0"/>
                <w:sz w:val="18"/>
                <w:szCs w:val="18"/>
                <w:highlight w:val="none"/>
              </w:rPr>
            </w:pPr>
          </w:p>
        </w:tc>
        <w:tc>
          <w:tcPr>
            <w:tcW w:w="610" w:type="dxa"/>
            <w:tcBorders>
              <w:top w:val="nil"/>
              <w:left w:val="nil"/>
              <w:bottom w:val="nil"/>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ascii="宋体" w:hAnsi="宋体" w:cs="宋体"/>
                <w:color w:val="000000"/>
                <w:kern w:val="0"/>
                <w:sz w:val="18"/>
                <w:szCs w:val="18"/>
                <w:highlight w:val="none"/>
              </w:rPr>
            </w:pPr>
          </w:p>
        </w:tc>
        <w:tc>
          <w:tcPr>
            <w:tcW w:w="3445" w:type="dxa"/>
            <w:gridSpan w:val="5"/>
            <w:tcBorders>
              <w:top w:val="nil"/>
              <w:left w:val="nil"/>
              <w:bottom w:val="nil"/>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ascii="宋体" w:hAnsi="宋体" w:cs="宋体"/>
                <w:color w:val="000000"/>
                <w:kern w:val="0"/>
                <w:sz w:val="18"/>
                <w:szCs w:val="18"/>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Before w:val="1"/>
          <w:gridAfter w:val="1"/>
          <w:wBefore w:w="15" w:type="dxa"/>
          <w:wAfter w:w="12" w:type="dxa"/>
          <w:trHeight w:val="454" w:hRule="atLeast"/>
        </w:trPr>
        <w:tc>
          <w:tcPr>
            <w:tcW w:w="9785" w:type="dxa"/>
            <w:gridSpan w:val="12"/>
            <w:tcBorders>
              <w:top w:val="nil"/>
              <w:left w:val="nil"/>
              <w:bottom w:val="nil"/>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lang w:val="en-US" w:eastAsia="zh-CN"/>
              </w:rPr>
              <w:t>1、</w:t>
            </w:r>
            <w:r>
              <w:rPr>
                <w:rFonts w:hint="eastAsia" w:ascii="宋体" w:hAnsi="宋体" w:cs="宋体"/>
                <w:color w:val="000000"/>
                <w:kern w:val="0"/>
                <w:sz w:val="18"/>
                <w:szCs w:val="18"/>
                <w:highlight w:val="none"/>
              </w:rPr>
              <w:t>委托试验设备清单</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Before w:val="1"/>
          <w:gridAfter w:val="1"/>
          <w:wBefore w:w="15" w:type="dxa"/>
          <w:wAfter w:w="12" w:type="dxa"/>
          <w:trHeight w:val="454" w:hRule="atLeast"/>
        </w:trPr>
        <w:tc>
          <w:tcPr>
            <w:tcW w:w="203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试验设备名称</w:t>
            </w:r>
          </w:p>
        </w:tc>
        <w:tc>
          <w:tcPr>
            <w:tcW w:w="2527" w:type="dxa"/>
            <w:gridSpan w:val="3"/>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年试验周期</w:t>
            </w:r>
          </w:p>
        </w:tc>
        <w:tc>
          <w:tcPr>
            <w:tcW w:w="3150" w:type="dxa"/>
            <w:gridSpan w:val="4"/>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设备容量</w:t>
            </w:r>
          </w:p>
        </w:tc>
        <w:tc>
          <w:tcPr>
            <w:tcW w:w="927" w:type="dxa"/>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单位</w:t>
            </w:r>
          </w:p>
        </w:tc>
        <w:tc>
          <w:tcPr>
            <w:tcW w:w="1144"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数量</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Before w:val="1"/>
          <w:gridAfter w:val="1"/>
          <w:wBefore w:w="15" w:type="dxa"/>
          <w:wAfter w:w="12" w:type="dxa"/>
          <w:trHeight w:val="454" w:hRule="atLeast"/>
        </w:trPr>
        <w:tc>
          <w:tcPr>
            <w:tcW w:w="2037" w:type="dxa"/>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变压器</w:t>
            </w:r>
          </w:p>
        </w:tc>
        <w:tc>
          <w:tcPr>
            <w:tcW w:w="2527"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一年一次</w:t>
            </w:r>
          </w:p>
        </w:tc>
        <w:tc>
          <w:tcPr>
            <w:tcW w:w="3150" w:type="dxa"/>
            <w:gridSpan w:val="4"/>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1*160kVA+2*800kVA</w:t>
            </w:r>
          </w:p>
        </w:tc>
        <w:tc>
          <w:tcPr>
            <w:tcW w:w="927"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台</w:t>
            </w:r>
          </w:p>
        </w:tc>
        <w:tc>
          <w:tcPr>
            <w:tcW w:w="114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lang w:val="en-US" w:eastAsia="zh-CN"/>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Before w:val="1"/>
          <w:gridAfter w:val="1"/>
          <w:wBefore w:w="15" w:type="dxa"/>
          <w:wAfter w:w="12" w:type="dxa"/>
          <w:trHeight w:val="454" w:hRule="atLeast"/>
        </w:trPr>
        <w:tc>
          <w:tcPr>
            <w:tcW w:w="2037" w:type="dxa"/>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高压柜</w:t>
            </w:r>
          </w:p>
        </w:tc>
        <w:tc>
          <w:tcPr>
            <w:tcW w:w="2527"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一年一次</w:t>
            </w:r>
          </w:p>
        </w:tc>
        <w:tc>
          <w:tcPr>
            <w:tcW w:w="3150" w:type="dxa"/>
            <w:gridSpan w:val="4"/>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2进1计3出</w:t>
            </w:r>
          </w:p>
        </w:tc>
        <w:tc>
          <w:tcPr>
            <w:tcW w:w="927"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面</w:t>
            </w:r>
          </w:p>
        </w:tc>
        <w:tc>
          <w:tcPr>
            <w:tcW w:w="114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lang w:val="en-US" w:eastAsia="zh-CN"/>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Before w:val="1"/>
          <w:gridAfter w:val="1"/>
          <w:wBefore w:w="15" w:type="dxa"/>
          <w:wAfter w:w="12" w:type="dxa"/>
          <w:trHeight w:val="454" w:hRule="atLeast"/>
        </w:trPr>
        <w:tc>
          <w:tcPr>
            <w:tcW w:w="2037" w:type="dxa"/>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rPr>
              <w:t>高压电缆</w:t>
            </w:r>
          </w:p>
        </w:tc>
        <w:tc>
          <w:tcPr>
            <w:tcW w:w="2527"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rPr>
              <w:t>一年一次</w:t>
            </w:r>
          </w:p>
        </w:tc>
        <w:tc>
          <w:tcPr>
            <w:tcW w:w="3150" w:type="dxa"/>
            <w:gridSpan w:val="4"/>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lang w:val="en-US" w:eastAsia="zh-CN"/>
              </w:rPr>
              <w:t>2条　</w:t>
            </w:r>
          </w:p>
        </w:tc>
        <w:tc>
          <w:tcPr>
            <w:tcW w:w="927"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rPr>
              <w:t>条</w:t>
            </w:r>
          </w:p>
        </w:tc>
        <w:tc>
          <w:tcPr>
            <w:tcW w:w="114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lang w:val="en-US" w:eastAsia="zh-CN"/>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Before w:val="1"/>
          <w:gridAfter w:val="1"/>
          <w:wBefore w:w="15" w:type="dxa"/>
          <w:wAfter w:w="12" w:type="dxa"/>
          <w:trHeight w:val="454" w:hRule="atLeast"/>
        </w:trPr>
        <w:tc>
          <w:tcPr>
            <w:tcW w:w="2037" w:type="dxa"/>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断路器</w:t>
            </w:r>
          </w:p>
        </w:tc>
        <w:tc>
          <w:tcPr>
            <w:tcW w:w="2527"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一年一次</w:t>
            </w:r>
          </w:p>
        </w:tc>
        <w:tc>
          <w:tcPr>
            <w:tcW w:w="3150" w:type="dxa"/>
            <w:gridSpan w:val="4"/>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1台　</w:t>
            </w:r>
          </w:p>
        </w:tc>
        <w:tc>
          <w:tcPr>
            <w:tcW w:w="927"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台</w:t>
            </w:r>
          </w:p>
        </w:tc>
        <w:tc>
          <w:tcPr>
            <w:tcW w:w="114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lang w:val="en-US" w:eastAsia="zh-CN"/>
              </w:rPr>
              <w:t>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Before w:val="1"/>
          <w:gridAfter w:val="1"/>
          <w:wBefore w:w="15" w:type="dxa"/>
          <w:wAfter w:w="12" w:type="dxa"/>
          <w:trHeight w:val="454" w:hRule="atLeast"/>
        </w:trPr>
        <w:tc>
          <w:tcPr>
            <w:tcW w:w="2037" w:type="dxa"/>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负荷开关</w:t>
            </w:r>
          </w:p>
        </w:tc>
        <w:tc>
          <w:tcPr>
            <w:tcW w:w="2527"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一年一次</w:t>
            </w:r>
          </w:p>
        </w:tc>
        <w:tc>
          <w:tcPr>
            <w:tcW w:w="3150" w:type="dxa"/>
            <w:gridSpan w:val="4"/>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3台　</w:t>
            </w:r>
          </w:p>
        </w:tc>
        <w:tc>
          <w:tcPr>
            <w:tcW w:w="927"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台</w:t>
            </w:r>
          </w:p>
        </w:tc>
        <w:tc>
          <w:tcPr>
            <w:tcW w:w="114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lang w:val="en-US" w:eastAsia="zh-CN"/>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Before w:val="1"/>
          <w:gridAfter w:val="1"/>
          <w:wBefore w:w="15" w:type="dxa"/>
          <w:wAfter w:w="12" w:type="dxa"/>
          <w:trHeight w:val="454" w:hRule="atLeast"/>
        </w:trPr>
        <w:tc>
          <w:tcPr>
            <w:tcW w:w="2037" w:type="dxa"/>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继电保护</w:t>
            </w:r>
          </w:p>
        </w:tc>
        <w:tc>
          <w:tcPr>
            <w:tcW w:w="2527"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一年一次</w:t>
            </w:r>
          </w:p>
        </w:tc>
        <w:tc>
          <w:tcPr>
            <w:tcW w:w="3150" w:type="dxa"/>
            <w:gridSpan w:val="4"/>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1组</w:t>
            </w:r>
          </w:p>
        </w:tc>
        <w:tc>
          <w:tcPr>
            <w:tcW w:w="927"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组</w:t>
            </w:r>
          </w:p>
        </w:tc>
        <w:tc>
          <w:tcPr>
            <w:tcW w:w="114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lang w:val="en-US" w:eastAsia="zh-CN"/>
              </w:rPr>
              <w:t>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Before w:val="1"/>
          <w:gridAfter w:val="1"/>
          <w:wBefore w:w="15" w:type="dxa"/>
          <w:wAfter w:w="12" w:type="dxa"/>
          <w:trHeight w:val="454" w:hRule="atLeast"/>
        </w:trPr>
        <w:tc>
          <w:tcPr>
            <w:tcW w:w="2037" w:type="dxa"/>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rPr>
              <w:t>电流互感器</w:t>
            </w:r>
          </w:p>
        </w:tc>
        <w:tc>
          <w:tcPr>
            <w:tcW w:w="2527"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rPr>
              <w:t>一年一次</w:t>
            </w:r>
          </w:p>
        </w:tc>
        <w:tc>
          <w:tcPr>
            <w:tcW w:w="3150" w:type="dxa"/>
            <w:gridSpan w:val="4"/>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lang w:val="en-US" w:eastAsia="zh-CN"/>
              </w:rPr>
              <w:t>1组</w:t>
            </w:r>
          </w:p>
        </w:tc>
        <w:tc>
          <w:tcPr>
            <w:tcW w:w="927"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rPr>
              <w:t>组</w:t>
            </w:r>
          </w:p>
        </w:tc>
        <w:tc>
          <w:tcPr>
            <w:tcW w:w="114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lang w:val="en-US" w:eastAsia="zh-CN"/>
              </w:rPr>
              <w:t>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Before w:val="1"/>
          <w:gridAfter w:val="1"/>
          <w:wBefore w:w="15" w:type="dxa"/>
          <w:wAfter w:w="12" w:type="dxa"/>
          <w:trHeight w:val="454" w:hRule="atLeast"/>
        </w:trPr>
        <w:tc>
          <w:tcPr>
            <w:tcW w:w="2037" w:type="dxa"/>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rPr>
              <w:t>电压互感器</w:t>
            </w:r>
          </w:p>
        </w:tc>
        <w:tc>
          <w:tcPr>
            <w:tcW w:w="2527"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rPr>
              <w:t>一年一次</w:t>
            </w:r>
          </w:p>
        </w:tc>
        <w:tc>
          <w:tcPr>
            <w:tcW w:w="3150" w:type="dxa"/>
            <w:gridSpan w:val="4"/>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lang w:val="en-US" w:eastAsia="zh-CN"/>
              </w:rPr>
              <w:t>1组</w:t>
            </w:r>
          </w:p>
        </w:tc>
        <w:tc>
          <w:tcPr>
            <w:tcW w:w="927"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rPr>
              <w:t>组</w:t>
            </w:r>
          </w:p>
        </w:tc>
        <w:tc>
          <w:tcPr>
            <w:tcW w:w="114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lang w:val="en-US" w:eastAsia="zh-CN"/>
              </w:rPr>
              <w:t>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Before w:val="1"/>
          <w:gridAfter w:val="1"/>
          <w:wBefore w:w="15" w:type="dxa"/>
          <w:wAfter w:w="12" w:type="dxa"/>
          <w:trHeight w:val="454" w:hRule="atLeast"/>
        </w:trPr>
        <w:tc>
          <w:tcPr>
            <w:tcW w:w="2037" w:type="dxa"/>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lang w:val="en-US" w:eastAsia="zh-CN"/>
              </w:rPr>
              <w:t>接地网</w:t>
            </w:r>
          </w:p>
        </w:tc>
        <w:tc>
          <w:tcPr>
            <w:tcW w:w="2527"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rPr>
              <w:t>一年一次</w:t>
            </w:r>
          </w:p>
        </w:tc>
        <w:tc>
          <w:tcPr>
            <w:tcW w:w="3150" w:type="dxa"/>
            <w:gridSpan w:val="4"/>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lang w:val="en-US" w:eastAsia="zh-CN" w:bidi="ar-SA"/>
              </w:rPr>
              <w:t>2系统</w:t>
            </w:r>
          </w:p>
        </w:tc>
        <w:tc>
          <w:tcPr>
            <w:tcW w:w="927"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lang w:val="en-US" w:eastAsia="zh-CN"/>
              </w:rPr>
              <w:t>系统</w:t>
            </w:r>
          </w:p>
        </w:tc>
        <w:tc>
          <w:tcPr>
            <w:tcW w:w="114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lang w:val="en-US" w:eastAsia="zh-CN"/>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Before w:val="1"/>
          <w:gridAfter w:val="1"/>
          <w:wBefore w:w="15" w:type="dxa"/>
          <w:wAfter w:w="12" w:type="dxa"/>
          <w:trHeight w:val="454" w:hRule="atLeast"/>
        </w:trPr>
        <w:tc>
          <w:tcPr>
            <w:tcW w:w="2037" w:type="dxa"/>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rPr>
              <w:t>台班费</w:t>
            </w:r>
          </w:p>
        </w:tc>
        <w:tc>
          <w:tcPr>
            <w:tcW w:w="2527"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rPr>
              <w:t>一年一次</w:t>
            </w:r>
          </w:p>
        </w:tc>
        <w:tc>
          <w:tcPr>
            <w:tcW w:w="3150" w:type="dxa"/>
            <w:gridSpan w:val="4"/>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lang w:val="en-US" w:eastAsia="zh-CN"/>
              </w:rPr>
              <w:t>南宁市内　</w:t>
            </w:r>
          </w:p>
        </w:tc>
        <w:tc>
          <w:tcPr>
            <w:tcW w:w="927"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rPr>
              <w:t>次</w:t>
            </w:r>
          </w:p>
        </w:tc>
        <w:tc>
          <w:tcPr>
            <w:tcW w:w="114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rPr>
              <w:t>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Before w:val="1"/>
          <w:gridAfter w:val="1"/>
          <w:wBefore w:w="15" w:type="dxa"/>
          <w:wAfter w:w="12" w:type="dxa"/>
          <w:trHeight w:val="454" w:hRule="atLeast"/>
        </w:trPr>
        <w:tc>
          <w:tcPr>
            <w:tcW w:w="2037" w:type="dxa"/>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rPr>
              <w:t>试验电源费</w:t>
            </w:r>
          </w:p>
        </w:tc>
        <w:tc>
          <w:tcPr>
            <w:tcW w:w="2527"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rPr>
              <w:t>一年一次</w:t>
            </w:r>
          </w:p>
        </w:tc>
        <w:tc>
          <w:tcPr>
            <w:tcW w:w="3150" w:type="dxa"/>
            <w:gridSpan w:val="4"/>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lang w:val="en-US" w:eastAsia="zh-CN"/>
              </w:rPr>
              <w:t>1次　</w:t>
            </w:r>
          </w:p>
        </w:tc>
        <w:tc>
          <w:tcPr>
            <w:tcW w:w="927"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rPr>
              <w:t>次</w:t>
            </w:r>
          </w:p>
        </w:tc>
        <w:tc>
          <w:tcPr>
            <w:tcW w:w="114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rPr>
              <w:t>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Before w:val="1"/>
          <w:gridAfter w:val="1"/>
          <w:wBefore w:w="15" w:type="dxa"/>
          <w:wAfter w:w="12" w:type="dxa"/>
          <w:trHeight w:val="454" w:hRule="atLeast"/>
        </w:trPr>
        <w:tc>
          <w:tcPr>
            <w:tcW w:w="9785" w:type="dxa"/>
            <w:gridSpan w:val="1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lang w:val="en-US" w:eastAsia="zh-CN"/>
              </w:rPr>
              <w:t>2、</w:t>
            </w:r>
            <w:r>
              <w:rPr>
                <w:rFonts w:hint="eastAsia" w:ascii="宋体" w:hAnsi="宋体" w:cs="宋体"/>
                <w:color w:val="000000"/>
                <w:kern w:val="0"/>
                <w:sz w:val="18"/>
                <w:szCs w:val="18"/>
                <w:highlight w:val="none"/>
              </w:rPr>
              <w:t>委托维护设备清单</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Before w:val="1"/>
          <w:gridAfter w:val="1"/>
          <w:wBefore w:w="15" w:type="dxa"/>
          <w:wAfter w:w="12" w:type="dxa"/>
          <w:trHeight w:val="454" w:hRule="atLeast"/>
        </w:trPr>
        <w:tc>
          <w:tcPr>
            <w:tcW w:w="2037" w:type="dxa"/>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试验设备名称</w:t>
            </w:r>
          </w:p>
        </w:tc>
        <w:tc>
          <w:tcPr>
            <w:tcW w:w="2527"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年维护巡检次数</w:t>
            </w:r>
          </w:p>
        </w:tc>
        <w:tc>
          <w:tcPr>
            <w:tcW w:w="3150" w:type="dxa"/>
            <w:gridSpan w:val="4"/>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设备容量</w:t>
            </w:r>
          </w:p>
        </w:tc>
        <w:tc>
          <w:tcPr>
            <w:tcW w:w="927"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单位</w:t>
            </w:r>
          </w:p>
        </w:tc>
        <w:tc>
          <w:tcPr>
            <w:tcW w:w="114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数量</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Before w:val="1"/>
          <w:gridAfter w:val="1"/>
          <w:wBefore w:w="15" w:type="dxa"/>
          <w:wAfter w:w="12" w:type="dxa"/>
          <w:trHeight w:val="454" w:hRule="atLeast"/>
        </w:trPr>
        <w:tc>
          <w:tcPr>
            <w:tcW w:w="2037" w:type="dxa"/>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变压器</w:t>
            </w:r>
          </w:p>
        </w:tc>
        <w:tc>
          <w:tcPr>
            <w:tcW w:w="2527"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每三个月一次</w:t>
            </w:r>
          </w:p>
        </w:tc>
        <w:tc>
          <w:tcPr>
            <w:tcW w:w="3150" w:type="dxa"/>
            <w:gridSpan w:val="4"/>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lang w:val="en-US" w:eastAsia="zh-CN"/>
              </w:rPr>
              <w:t>1*160kVA+2*800kVA</w:t>
            </w:r>
          </w:p>
        </w:tc>
        <w:tc>
          <w:tcPr>
            <w:tcW w:w="927"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台</w:t>
            </w:r>
          </w:p>
        </w:tc>
        <w:tc>
          <w:tcPr>
            <w:tcW w:w="114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Before w:val="1"/>
          <w:gridAfter w:val="1"/>
          <w:wBefore w:w="15" w:type="dxa"/>
          <w:wAfter w:w="12" w:type="dxa"/>
          <w:trHeight w:val="454" w:hRule="atLeast"/>
        </w:trPr>
        <w:tc>
          <w:tcPr>
            <w:tcW w:w="2037" w:type="dxa"/>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高压柜</w:t>
            </w:r>
          </w:p>
        </w:tc>
        <w:tc>
          <w:tcPr>
            <w:tcW w:w="2527"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每三个月一次</w:t>
            </w:r>
          </w:p>
        </w:tc>
        <w:tc>
          <w:tcPr>
            <w:tcW w:w="3150" w:type="dxa"/>
            <w:gridSpan w:val="4"/>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lang w:val="en-US" w:eastAsia="zh-CN"/>
              </w:rPr>
              <w:t>2进1计3出</w:t>
            </w:r>
            <w:r>
              <w:rPr>
                <w:rFonts w:hint="eastAsia" w:ascii="宋体" w:hAnsi="宋体" w:cs="宋体"/>
                <w:color w:val="000000"/>
                <w:kern w:val="0"/>
                <w:sz w:val="18"/>
                <w:szCs w:val="18"/>
                <w:highlight w:val="none"/>
              </w:rPr>
              <w:t>　</w:t>
            </w:r>
          </w:p>
        </w:tc>
        <w:tc>
          <w:tcPr>
            <w:tcW w:w="927"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面</w:t>
            </w:r>
          </w:p>
        </w:tc>
        <w:tc>
          <w:tcPr>
            <w:tcW w:w="114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lang w:val="en-US" w:eastAsia="zh-CN"/>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Before w:val="1"/>
          <w:gridAfter w:val="1"/>
          <w:wBefore w:w="15" w:type="dxa"/>
          <w:wAfter w:w="12" w:type="dxa"/>
          <w:trHeight w:val="454" w:hRule="atLeast"/>
        </w:trPr>
        <w:tc>
          <w:tcPr>
            <w:tcW w:w="2037" w:type="dxa"/>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低压柜</w:t>
            </w:r>
          </w:p>
        </w:tc>
        <w:tc>
          <w:tcPr>
            <w:tcW w:w="2527"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每三个月一次</w:t>
            </w:r>
          </w:p>
        </w:tc>
        <w:tc>
          <w:tcPr>
            <w:tcW w:w="3150" w:type="dxa"/>
            <w:gridSpan w:val="4"/>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16面</w:t>
            </w:r>
          </w:p>
        </w:tc>
        <w:tc>
          <w:tcPr>
            <w:tcW w:w="927"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面</w:t>
            </w:r>
          </w:p>
        </w:tc>
        <w:tc>
          <w:tcPr>
            <w:tcW w:w="114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16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Before w:val="1"/>
          <w:gridAfter w:val="1"/>
          <w:wBefore w:w="15" w:type="dxa"/>
          <w:wAfter w:w="12" w:type="dxa"/>
          <w:trHeight w:val="454" w:hRule="atLeast"/>
        </w:trPr>
        <w:tc>
          <w:tcPr>
            <w:tcW w:w="4564" w:type="dxa"/>
            <w:gridSpan w:val="5"/>
            <w:tcBorders>
              <w:top w:val="nil"/>
              <w:left w:val="nil"/>
              <w:bottom w:val="nil"/>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ascii="宋体" w:hAnsi="宋体" w:cs="宋体"/>
                <w:b/>
                <w:bCs/>
                <w:color w:val="000000"/>
                <w:kern w:val="0"/>
                <w:sz w:val="18"/>
                <w:szCs w:val="18"/>
                <w:highlight w:val="none"/>
              </w:rPr>
            </w:pPr>
            <w:r>
              <w:rPr>
                <w:rFonts w:hint="eastAsia" w:ascii="宋体" w:hAnsi="宋体" w:cs="宋体"/>
                <w:b/>
                <w:bCs/>
                <w:color w:val="000000"/>
                <w:kern w:val="0"/>
                <w:sz w:val="22"/>
                <w:szCs w:val="22"/>
                <w:lang w:eastAsia="zh-CN"/>
              </w:rPr>
              <w:t>（三）地点：大沙田校区</w:t>
            </w:r>
          </w:p>
        </w:tc>
        <w:tc>
          <w:tcPr>
            <w:tcW w:w="3150" w:type="dxa"/>
            <w:gridSpan w:val="4"/>
            <w:tcBorders>
              <w:top w:val="nil"/>
              <w:left w:val="nil"/>
              <w:bottom w:val="nil"/>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ascii="宋体" w:hAnsi="宋体" w:cs="宋体"/>
                <w:color w:val="000000"/>
                <w:kern w:val="0"/>
                <w:sz w:val="18"/>
                <w:szCs w:val="18"/>
                <w:highlight w:val="none"/>
              </w:rPr>
            </w:pPr>
          </w:p>
        </w:tc>
        <w:tc>
          <w:tcPr>
            <w:tcW w:w="927" w:type="dxa"/>
            <w:gridSpan w:val="2"/>
            <w:tcBorders>
              <w:top w:val="nil"/>
              <w:left w:val="nil"/>
              <w:bottom w:val="nil"/>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ascii="宋体" w:hAnsi="宋体" w:cs="宋体"/>
                <w:color w:val="000000"/>
                <w:kern w:val="0"/>
                <w:sz w:val="18"/>
                <w:szCs w:val="18"/>
                <w:highlight w:val="none"/>
              </w:rPr>
            </w:pPr>
          </w:p>
        </w:tc>
        <w:tc>
          <w:tcPr>
            <w:tcW w:w="1144" w:type="dxa"/>
            <w:tcBorders>
              <w:top w:val="nil"/>
              <w:left w:val="nil"/>
              <w:bottom w:val="nil"/>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ascii="宋体" w:hAnsi="宋体" w:cs="宋体"/>
                <w:color w:val="000000"/>
                <w:kern w:val="0"/>
                <w:sz w:val="18"/>
                <w:szCs w:val="18"/>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Before w:val="1"/>
          <w:gridAfter w:val="1"/>
          <w:wBefore w:w="15" w:type="dxa"/>
          <w:wAfter w:w="12" w:type="dxa"/>
          <w:trHeight w:val="454" w:hRule="atLeast"/>
        </w:trPr>
        <w:tc>
          <w:tcPr>
            <w:tcW w:w="9785" w:type="dxa"/>
            <w:gridSpan w:val="12"/>
            <w:tcBorders>
              <w:top w:val="nil"/>
              <w:left w:val="nil"/>
              <w:bottom w:val="nil"/>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lang w:val="en-US" w:eastAsia="zh-CN"/>
              </w:rPr>
              <w:t>1、</w:t>
            </w:r>
            <w:r>
              <w:rPr>
                <w:rFonts w:hint="eastAsia" w:ascii="宋体" w:hAnsi="宋体" w:cs="宋体"/>
                <w:color w:val="000000"/>
                <w:kern w:val="0"/>
                <w:sz w:val="18"/>
                <w:szCs w:val="18"/>
                <w:highlight w:val="none"/>
              </w:rPr>
              <w:t>委托试验设备清单</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Before w:val="1"/>
          <w:gridAfter w:val="1"/>
          <w:wBefore w:w="15" w:type="dxa"/>
          <w:wAfter w:w="12" w:type="dxa"/>
          <w:trHeight w:val="454" w:hRule="atLeast"/>
        </w:trPr>
        <w:tc>
          <w:tcPr>
            <w:tcW w:w="203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试验设备名称</w:t>
            </w:r>
          </w:p>
        </w:tc>
        <w:tc>
          <w:tcPr>
            <w:tcW w:w="2527" w:type="dxa"/>
            <w:gridSpan w:val="3"/>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年试验周期</w:t>
            </w:r>
          </w:p>
        </w:tc>
        <w:tc>
          <w:tcPr>
            <w:tcW w:w="3150" w:type="dxa"/>
            <w:gridSpan w:val="4"/>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设备容量</w:t>
            </w:r>
          </w:p>
        </w:tc>
        <w:tc>
          <w:tcPr>
            <w:tcW w:w="927" w:type="dxa"/>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单位</w:t>
            </w:r>
          </w:p>
        </w:tc>
        <w:tc>
          <w:tcPr>
            <w:tcW w:w="1144"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数量</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Before w:val="1"/>
          <w:gridAfter w:val="1"/>
          <w:wBefore w:w="15" w:type="dxa"/>
          <w:wAfter w:w="12" w:type="dxa"/>
          <w:trHeight w:val="454" w:hRule="atLeast"/>
        </w:trPr>
        <w:tc>
          <w:tcPr>
            <w:tcW w:w="2037" w:type="dxa"/>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变压器</w:t>
            </w:r>
          </w:p>
        </w:tc>
        <w:tc>
          <w:tcPr>
            <w:tcW w:w="2527"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一年一次</w:t>
            </w:r>
          </w:p>
        </w:tc>
        <w:tc>
          <w:tcPr>
            <w:tcW w:w="3150" w:type="dxa"/>
            <w:gridSpan w:val="4"/>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lang w:val="en-US" w:eastAsia="zh-CN"/>
              </w:rPr>
              <w:t>315</w:t>
            </w:r>
            <w:r>
              <w:rPr>
                <w:rFonts w:hint="eastAsia" w:ascii="宋体" w:hAnsi="宋体" w:cs="宋体"/>
                <w:color w:val="000000"/>
                <w:kern w:val="0"/>
                <w:sz w:val="18"/>
                <w:szCs w:val="18"/>
                <w:highlight w:val="none"/>
              </w:rPr>
              <w:t>kVA</w:t>
            </w:r>
          </w:p>
        </w:tc>
        <w:tc>
          <w:tcPr>
            <w:tcW w:w="927"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台</w:t>
            </w:r>
          </w:p>
        </w:tc>
        <w:tc>
          <w:tcPr>
            <w:tcW w:w="114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lang w:val="en-US" w:eastAsia="zh-CN"/>
              </w:rPr>
              <w:t>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Before w:val="1"/>
          <w:gridAfter w:val="1"/>
          <w:wBefore w:w="15" w:type="dxa"/>
          <w:wAfter w:w="12" w:type="dxa"/>
          <w:trHeight w:val="454" w:hRule="atLeast"/>
        </w:trPr>
        <w:tc>
          <w:tcPr>
            <w:tcW w:w="2037" w:type="dxa"/>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高压柜</w:t>
            </w:r>
          </w:p>
        </w:tc>
        <w:tc>
          <w:tcPr>
            <w:tcW w:w="2527"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一年一次</w:t>
            </w:r>
          </w:p>
        </w:tc>
        <w:tc>
          <w:tcPr>
            <w:tcW w:w="3150" w:type="dxa"/>
            <w:gridSpan w:val="4"/>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lang w:val="en-US" w:eastAsia="zh-CN"/>
              </w:rPr>
              <w:t>1进1出</w:t>
            </w:r>
            <w:r>
              <w:rPr>
                <w:rFonts w:hint="eastAsia" w:ascii="宋体" w:hAnsi="宋体" w:cs="宋体"/>
                <w:color w:val="000000"/>
                <w:kern w:val="0"/>
                <w:sz w:val="18"/>
                <w:szCs w:val="18"/>
                <w:highlight w:val="none"/>
              </w:rPr>
              <w:t xml:space="preserve"> </w:t>
            </w:r>
          </w:p>
        </w:tc>
        <w:tc>
          <w:tcPr>
            <w:tcW w:w="927"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面</w:t>
            </w:r>
          </w:p>
        </w:tc>
        <w:tc>
          <w:tcPr>
            <w:tcW w:w="114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lang w:val="en-US" w:eastAsia="zh-CN"/>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Before w:val="1"/>
          <w:gridAfter w:val="1"/>
          <w:wBefore w:w="15" w:type="dxa"/>
          <w:wAfter w:w="12" w:type="dxa"/>
          <w:trHeight w:val="454" w:hRule="atLeast"/>
        </w:trPr>
        <w:tc>
          <w:tcPr>
            <w:tcW w:w="2037" w:type="dxa"/>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负荷开关</w:t>
            </w:r>
          </w:p>
        </w:tc>
        <w:tc>
          <w:tcPr>
            <w:tcW w:w="2527"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一年一次</w:t>
            </w:r>
          </w:p>
        </w:tc>
        <w:tc>
          <w:tcPr>
            <w:tcW w:w="3150" w:type="dxa"/>
            <w:gridSpan w:val="4"/>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cs="宋体"/>
                <w:color w:val="000000"/>
                <w:kern w:val="0"/>
                <w:sz w:val="18"/>
                <w:szCs w:val="18"/>
                <w:highlight w:val="none"/>
                <w:lang w:val="en-US"/>
              </w:rPr>
            </w:pPr>
            <w:r>
              <w:rPr>
                <w:rFonts w:hint="eastAsia" w:ascii="宋体" w:hAnsi="宋体" w:cs="宋体"/>
                <w:color w:val="000000"/>
                <w:kern w:val="0"/>
                <w:sz w:val="18"/>
                <w:szCs w:val="18"/>
                <w:highlight w:val="none"/>
                <w:lang w:val="en-US" w:eastAsia="zh-CN"/>
              </w:rPr>
              <w:t>1台</w:t>
            </w:r>
          </w:p>
        </w:tc>
        <w:tc>
          <w:tcPr>
            <w:tcW w:w="927"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台</w:t>
            </w:r>
          </w:p>
        </w:tc>
        <w:tc>
          <w:tcPr>
            <w:tcW w:w="114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lang w:val="en-US" w:eastAsia="zh-CN"/>
              </w:rPr>
              <w:t>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Before w:val="1"/>
          <w:gridAfter w:val="1"/>
          <w:wBefore w:w="15" w:type="dxa"/>
          <w:wAfter w:w="12" w:type="dxa"/>
          <w:trHeight w:val="454" w:hRule="atLeast"/>
        </w:trPr>
        <w:tc>
          <w:tcPr>
            <w:tcW w:w="2037" w:type="dxa"/>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lang w:val="en-US" w:eastAsia="zh-CN"/>
              </w:rPr>
              <w:t>接地网</w:t>
            </w:r>
          </w:p>
        </w:tc>
        <w:tc>
          <w:tcPr>
            <w:tcW w:w="2527"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rPr>
              <w:t>一年一次</w:t>
            </w:r>
          </w:p>
        </w:tc>
        <w:tc>
          <w:tcPr>
            <w:tcW w:w="3150" w:type="dxa"/>
            <w:gridSpan w:val="4"/>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lang w:val="en-US" w:eastAsia="zh-CN" w:bidi="ar-SA"/>
              </w:rPr>
              <w:t>1系统</w:t>
            </w:r>
          </w:p>
        </w:tc>
        <w:tc>
          <w:tcPr>
            <w:tcW w:w="927"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lang w:val="en-US" w:eastAsia="zh-CN"/>
              </w:rPr>
              <w:t>系统</w:t>
            </w:r>
          </w:p>
        </w:tc>
        <w:tc>
          <w:tcPr>
            <w:tcW w:w="114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rPr>
              <w:t>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Before w:val="1"/>
          <w:gridAfter w:val="1"/>
          <w:wBefore w:w="15" w:type="dxa"/>
          <w:wAfter w:w="12" w:type="dxa"/>
          <w:trHeight w:val="454" w:hRule="atLeast"/>
        </w:trPr>
        <w:tc>
          <w:tcPr>
            <w:tcW w:w="2037" w:type="dxa"/>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台班费</w:t>
            </w:r>
          </w:p>
        </w:tc>
        <w:tc>
          <w:tcPr>
            <w:tcW w:w="2527"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一年一次</w:t>
            </w:r>
          </w:p>
        </w:tc>
        <w:tc>
          <w:tcPr>
            <w:tcW w:w="3150" w:type="dxa"/>
            <w:gridSpan w:val="4"/>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lang w:val="en-US" w:eastAsia="zh-CN"/>
              </w:rPr>
              <w:t>南宁市内</w:t>
            </w:r>
            <w:r>
              <w:rPr>
                <w:rFonts w:hint="eastAsia" w:ascii="宋体" w:hAnsi="宋体" w:cs="宋体"/>
                <w:color w:val="000000"/>
                <w:kern w:val="0"/>
                <w:sz w:val="18"/>
                <w:szCs w:val="18"/>
                <w:highlight w:val="none"/>
              </w:rPr>
              <w:t>　</w:t>
            </w:r>
          </w:p>
        </w:tc>
        <w:tc>
          <w:tcPr>
            <w:tcW w:w="927"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次</w:t>
            </w:r>
          </w:p>
        </w:tc>
        <w:tc>
          <w:tcPr>
            <w:tcW w:w="114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Before w:val="1"/>
          <w:gridAfter w:val="1"/>
          <w:wBefore w:w="15" w:type="dxa"/>
          <w:wAfter w:w="12" w:type="dxa"/>
          <w:trHeight w:val="454" w:hRule="atLeast"/>
        </w:trPr>
        <w:tc>
          <w:tcPr>
            <w:tcW w:w="2037" w:type="dxa"/>
            <w:gridSpan w:val="2"/>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试验电源费</w:t>
            </w:r>
          </w:p>
        </w:tc>
        <w:tc>
          <w:tcPr>
            <w:tcW w:w="2527" w:type="dxa"/>
            <w:gridSpan w:val="3"/>
            <w:tcBorders>
              <w:top w:val="nil"/>
              <w:left w:val="nil"/>
              <w:bottom w:val="nil"/>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一年一次</w:t>
            </w:r>
          </w:p>
        </w:tc>
        <w:tc>
          <w:tcPr>
            <w:tcW w:w="3150" w:type="dxa"/>
            <w:gridSpan w:val="4"/>
            <w:tcBorders>
              <w:top w:val="nil"/>
              <w:left w:val="nil"/>
              <w:bottom w:val="nil"/>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lang w:val="en-US" w:eastAsia="zh-CN"/>
              </w:rPr>
              <w:t>1次</w:t>
            </w:r>
            <w:r>
              <w:rPr>
                <w:rFonts w:hint="eastAsia" w:ascii="宋体" w:hAnsi="宋体" w:cs="宋体"/>
                <w:color w:val="000000"/>
                <w:kern w:val="0"/>
                <w:sz w:val="18"/>
                <w:szCs w:val="18"/>
                <w:highlight w:val="none"/>
              </w:rPr>
              <w:t>　</w:t>
            </w:r>
          </w:p>
        </w:tc>
        <w:tc>
          <w:tcPr>
            <w:tcW w:w="927" w:type="dxa"/>
            <w:gridSpan w:val="2"/>
            <w:tcBorders>
              <w:top w:val="nil"/>
              <w:left w:val="nil"/>
              <w:bottom w:val="nil"/>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次</w:t>
            </w:r>
          </w:p>
        </w:tc>
        <w:tc>
          <w:tcPr>
            <w:tcW w:w="1144" w:type="dxa"/>
            <w:tcBorders>
              <w:top w:val="nil"/>
              <w:left w:val="nil"/>
              <w:bottom w:val="nil"/>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Before w:val="1"/>
          <w:gridAfter w:val="1"/>
          <w:wBefore w:w="15" w:type="dxa"/>
          <w:wAfter w:w="12" w:type="dxa"/>
          <w:trHeight w:val="454" w:hRule="atLeast"/>
        </w:trPr>
        <w:tc>
          <w:tcPr>
            <w:tcW w:w="9785" w:type="dxa"/>
            <w:gridSpan w:val="1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lang w:val="en-US" w:eastAsia="zh-CN"/>
              </w:rPr>
              <w:t>2、</w:t>
            </w:r>
            <w:r>
              <w:rPr>
                <w:rFonts w:hint="eastAsia" w:ascii="宋体" w:hAnsi="宋体" w:cs="宋体"/>
                <w:color w:val="000000"/>
                <w:kern w:val="0"/>
                <w:sz w:val="18"/>
                <w:szCs w:val="18"/>
                <w:highlight w:val="none"/>
              </w:rPr>
              <w:t>委托维护设备清单</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Before w:val="1"/>
          <w:gridAfter w:val="1"/>
          <w:wBefore w:w="15" w:type="dxa"/>
          <w:wAfter w:w="12" w:type="dxa"/>
          <w:trHeight w:val="454" w:hRule="atLeast"/>
        </w:trPr>
        <w:tc>
          <w:tcPr>
            <w:tcW w:w="2037" w:type="dxa"/>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试验设备名称</w:t>
            </w:r>
          </w:p>
        </w:tc>
        <w:tc>
          <w:tcPr>
            <w:tcW w:w="2527"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年维护巡检次数</w:t>
            </w:r>
          </w:p>
        </w:tc>
        <w:tc>
          <w:tcPr>
            <w:tcW w:w="3150" w:type="dxa"/>
            <w:gridSpan w:val="4"/>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设备容量</w:t>
            </w:r>
          </w:p>
        </w:tc>
        <w:tc>
          <w:tcPr>
            <w:tcW w:w="927"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单位</w:t>
            </w:r>
          </w:p>
        </w:tc>
        <w:tc>
          <w:tcPr>
            <w:tcW w:w="114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数量</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Before w:val="1"/>
          <w:gridAfter w:val="1"/>
          <w:wBefore w:w="15" w:type="dxa"/>
          <w:wAfter w:w="12" w:type="dxa"/>
          <w:trHeight w:val="454" w:hRule="atLeast"/>
        </w:trPr>
        <w:tc>
          <w:tcPr>
            <w:tcW w:w="2037" w:type="dxa"/>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变压器</w:t>
            </w:r>
          </w:p>
        </w:tc>
        <w:tc>
          <w:tcPr>
            <w:tcW w:w="2527"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每三个月一次</w:t>
            </w:r>
          </w:p>
        </w:tc>
        <w:tc>
          <w:tcPr>
            <w:tcW w:w="3150" w:type="dxa"/>
            <w:gridSpan w:val="4"/>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lang w:val="en-US" w:eastAsia="zh-CN"/>
              </w:rPr>
              <w:t>315</w:t>
            </w:r>
            <w:r>
              <w:rPr>
                <w:rFonts w:hint="eastAsia" w:ascii="宋体" w:hAnsi="宋体" w:cs="宋体"/>
                <w:color w:val="000000"/>
                <w:kern w:val="0"/>
                <w:sz w:val="18"/>
                <w:szCs w:val="18"/>
                <w:highlight w:val="none"/>
              </w:rPr>
              <w:t>kVA</w:t>
            </w:r>
          </w:p>
        </w:tc>
        <w:tc>
          <w:tcPr>
            <w:tcW w:w="927"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台</w:t>
            </w:r>
          </w:p>
        </w:tc>
        <w:tc>
          <w:tcPr>
            <w:tcW w:w="114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Before w:val="1"/>
          <w:gridAfter w:val="1"/>
          <w:wBefore w:w="15" w:type="dxa"/>
          <w:wAfter w:w="12" w:type="dxa"/>
          <w:trHeight w:val="454" w:hRule="atLeast"/>
        </w:trPr>
        <w:tc>
          <w:tcPr>
            <w:tcW w:w="2037" w:type="dxa"/>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rPr>
              <w:t>高压柜</w:t>
            </w:r>
          </w:p>
        </w:tc>
        <w:tc>
          <w:tcPr>
            <w:tcW w:w="2527"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rPr>
              <w:t>每三个月一次</w:t>
            </w:r>
          </w:p>
        </w:tc>
        <w:tc>
          <w:tcPr>
            <w:tcW w:w="3150" w:type="dxa"/>
            <w:gridSpan w:val="4"/>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lang w:val="en-US" w:eastAsia="zh-CN"/>
              </w:rPr>
              <w:t>1进1出</w:t>
            </w:r>
            <w:r>
              <w:rPr>
                <w:rFonts w:hint="eastAsia" w:ascii="宋体" w:hAnsi="宋体" w:cs="宋体"/>
                <w:color w:val="000000"/>
                <w:kern w:val="0"/>
                <w:sz w:val="18"/>
                <w:szCs w:val="18"/>
                <w:highlight w:val="none"/>
              </w:rPr>
              <w:t xml:space="preserve"> 　</w:t>
            </w:r>
          </w:p>
        </w:tc>
        <w:tc>
          <w:tcPr>
            <w:tcW w:w="927"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rPr>
              <w:t>面</w:t>
            </w:r>
          </w:p>
        </w:tc>
        <w:tc>
          <w:tcPr>
            <w:tcW w:w="114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lang w:val="en-US" w:eastAsia="zh-CN"/>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Before w:val="1"/>
          <w:gridAfter w:val="1"/>
          <w:wBefore w:w="15" w:type="dxa"/>
          <w:wAfter w:w="12" w:type="dxa"/>
          <w:trHeight w:val="454" w:hRule="atLeast"/>
        </w:trPr>
        <w:tc>
          <w:tcPr>
            <w:tcW w:w="2037" w:type="dxa"/>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lang w:val="en-US" w:eastAsia="zh-CN"/>
              </w:rPr>
              <w:t>低</w:t>
            </w:r>
            <w:r>
              <w:rPr>
                <w:rFonts w:hint="eastAsia" w:ascii="宋体" w:hAnsi="宋体" w:cs="宋体"/>
                <w:color w:val="000000"/>
                <w:kern w:val="0"/>
                <w:sz w:val="18"/>
                <w:szCs w:val="18"/>
                <w:highlight w:val="none"/>
              </w:rPr>
              <w:t>压柜</w:t>
            </w:r>
          </w:p>
        </w:tc>
        <w:tc>
          <w:tcPr>
            <w:tcW w:w="2527"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rPr>
              <w:t>每三个月一次</w:t>
            </w:r>
          </w:p>
        </w:tc>
        <w:tc>
          <w:tcPr>
            <w:tcW w:w="3150" w:type="dxa"/>
            <w:gridSpan w:val="4"/>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lang w:val="en-US" w:eastAsia="zh-CN"/>
              </w:rPr>
              <w:t>3面</w:t>
            </w:r>
            <w:r>
              <w:rPr>
                <w:rFonts w:hint="eastAsia" w:ascii="宋体" w:hAnsi="宋体" w:cs="宋体"/>
                <w:color w:val="000000"/>
                <w:kern w:val="0"/>
                <w:sz w:val="18"/>
                <w:szCs w:val="18"/>
                <w:highlight w:val="none"/>
              </w:rPr>
              <w:t xml:space="preserve"> 　</w:t>
            </w:r>
          </w:p>
        </w:tc>
        <w:tc>
          <w:tcPr>
            <w:tcW w:w="927"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rPr>
              <w:t>面</w:t>
            </w:r>
          </w:p>
        </w:tc>
        <w:tc>
          <w:tcPr>
            <w:tcW w:w="114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lang w:val="en-US" w:eastAsia="zh-CN"/>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Before w:val="1"/>
          <w:gridAfter w:val="1"/>
          <w:wBefore w:w="15" w:type="dxa"/>
          <w:wAfter w:w="12" w:type="dxa"/>
          <w:trHeight w:val="454" w:hRule="atLeast"/>
        </w:trPr>
        <w:tc>
          <w:tcPr>
            <w:tcW w:w="7714" w:type="dxa"/>
            <w:gridSpan w:val="9"/>
            <w:tcBorders>
              <w:top w:val="nil"/>
              <w:left w:val="nil"/>
              <w:bottom w:val="nil"/>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ascii="宋体" w:hAnsi="宋体" w:cs="宋体"/>
                <w:b/>
                <w:bCs/>
                <w:color w:val="000000"/>
                <w:kern w:val="0"/>
                <w:sz w:val="18"/>
                <w:szCs w:val="18"/>
                <w:highlight w:val="none"/>
              </w:rPr>
            </w:pPr>
            <w:r>
              <w:rPr>
                <w:rFonts w:hint="eastAsia" w:ascii="宋体" w:hAnsi="宋体" w:cs="宋体"/>
                <w:b/>
                <w:bCs/>
                <w:color w:val="000000"/>
                <w:kern w:val="0"/>
                <w:sz w:val="22"/>
                <w:szCs w:val="22"/>
                <w:lang w:eastAsia="zh-CN"/>
              </w:rPr>
              <w:t>（四）地点：里建校区</w:t>
            </w:r>
          </w:p>
        </w:tc>
        <w:tc>
          <w:tcPr>
            <w:tcW w:w="927" w:type="dxa"/>
            <w:gridSpan w:val="2"/>
            <w:tcBorders>
              <w:top w:val="nil"/>
              <w:left w:val="nil"/>
              <w:bottom w:val="nil"/>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ascii="宋体" w:hAnsi="宋体" w:cs="宋体"/>
                <w:color w:val="000000"/>
                <w:kern w:val="0"/>
                <w:sz w:val="18"/>
                <w:szCs w:val="18"/>
                <w:highlight w:val="none"/>
              </w:rPr>
            </w:pPr>
          </w:p>
        </w:tc>
        <w:tc>
          <w:tcPr>
            <w:tcW w:w="1144" w:type="dxa"/>
            <w:tcBorders>
              <w:top w:val="nil"/>
              <w:left w:val="nil"/>
              <w:bottom w:val="nil"/>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ascii="宋体" w:hAnsi="宋体" w:cs="宋体"/>
                <w:color w:val="000000"/>
                <w:kern w:val="0"/>
                <w:sz w:val="18"/>
                <w:szCs w:val="18"/>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Before w:val="1"/>
          <w:gridAfter w:val="1"/>
          <w:wBefore w:w="15" w:type="dxa"/>
          <w:wAfter w:w="12" w:type="dxa"/>
          <w:trHeight w:val="454" w:hRule="atLeast"/>
        </w:trPr>
        <w:tc>
          <w:tcPr>
            <w:tcW w:w="9785" w:type="dxa"/>
            <w:gridSpan w:val="12"/>
            <w:tcBorders>
              <w:top w:val="nil"/>
              <w:left w:val="nil"/>
              <w:bottom w:val="nil"/>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lang w:val="en-US" w:eastAsia="zh-CN"/>
              </w:rPr>
              <w:t>1、</w:t>
            </w:r>
            <w:r>
              <w:rPr>
                <w:rFonts w:hint="eastAsia" w:ascii="宋体" w:hAnsi="宋体" w:cs="宋体"/>
                <w:color w:val="000000"/>
                <w:kern w:val="0"/>
                <w:sz w:val="18"/>
                <w:szCs w:val="18"/>
                <w:highlight w:val="none"/>
              </w:rPr>
              <w:t>委托试验设备清单</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Before w:val="1"/>
          <w:gridAfter w:val="1"/>
          <w:wBefore w:w="15" w:type="dxa"/>
          <w:wAfter w:w="12" w:type="dxa"/>
          <w:trHeight w:val="454" w:hRule="atLeast"/>
        </w:trPr>
        <w:tc>
          <w:tcPr>
            <w:tcW w:w="203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试验设备名称</w:t>
            </w:r>
          </w:p>
        </w:tc>
        <w:tc>
          <w:tcPr>
            <w:tcW w:w="2527" w:type="dxa"/>
            <w:gridSpan w:val="3"/>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年试验周期</w:t>
            </w:r>
          </w:p>
        </w:tc>
        <w:tc>
          <w:tcPr>
            <w:tcW w:w="3084" w:type="dxa"/>
            <w:gridSpan w:val="3"/>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设备容量</w:t>
            </w:r>
          </w:p>
        </w:tc>
        <w:tc>
          <w:tcPr>
            <w:tcW w:w="993" w:type="dxa"/>
            <w:gridSpan w:val="3"/>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单位</w:t>
            </w:r>
          </w:p>
        </w:tc>
        <w:tc>
          <w:tcPr>
            <w:tcW w:w="1144"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数量</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Before w:val="1"/>
          <w:gridAfter w:val="1"/>
          <w:wBefore w:w="15" w:type="dxa"/>
          <w:wAfter w:w="12" w:type="dxa"/>
          <w:trHeight w:val="454" w:hRule="atLeast"/>
        </w:trPr>
        <w:tc>
          <w:tcPr>
            <w:tcW w:w="2037" w:type="dxa"/>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变压器</w:t>
            </w:r>
          </w:p>
        </w:tc>
        <w:tc>
          <w:tcPr>
            <w:tcW w:w="2527"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一年一次</w:t>
            </w:r>
          </w:p>
        </w:tc>
        <w:tc>
          <w:tcPr>
            <w:tcW w:w="3084"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lang w:val="en-US" w:eastAsia="zh-CN"/>
              </w:rPr>
              <w:t>2</w:t>
            </w:r>
            <w:r>
              <w:rPr>
                <w:rFonts w:hint="eastAsia" w:ascii="宋体" w:hAnsi="宋体" w:cs="宋体"/>
                <w:color w:val="000000"/>
                <w:kern w:val="0"/>
                <w:sz w:val="18"/>
                <w:szCs w:val="18"/>
                <w:highlight w:val="none"/>
              </w:rPr>
              <w:t>*</w:t>
            </w:r>
            <w:r>
              <w:rPr>
                <w:rFonts w:hint="eastAsia" w:ascii="宋体" w:hAnsi="宋体" w:cs="宋体"/>
                <w:color w:val="000000"/>
                <w:kern w:val="0"/>
                <w:sz w:val="18"/>
                <w:szCs w:val="18"/>
                <w:highlight w:val="none"/>
                <w:lang w:val="en-US" w:eastAsia="zh-CN"/>
              </w:rPr>
              <w:t>20</w:t>
            </w:r>
            <w:r>
              <w:rPr>
                <w:rFonts w:hint="eastAsia" w:ascii="宋体" w:hAnsi="宋体" w:cs="宋体"/>
                <w:color w:val="000000"/>
                <w:kern w:val="0"/>
                <w:sz w:val="18"/>
                <w:szCs w:val="18"/>
                <w:highlight w:val="none"/>
              </w:rPr>
              <w:t>00kVA</w:t>
            </w:r>
            <w:r>
              <w:rPr>
                <w:rFonts w:hint="eastAsia" w:ascii="宋体" w:hAnsi="宋体" w:cs="宋体"/>
                <w:color w:val="000000"/>
                <w:kern w:val="0"/>
                <w:sz w:val="18"/>
                <w:szCs w:val="18"/>
                <w:highlight w:val="none"/>
                <w:lang w:val="en-US" w:eastAsia="zh-CN"/>
              </w:rPr>
              <w:t>+1</w:t>
            </w:r>
            <w:r>
              <w:rPr>
                <w:rFonts w:hint="eastAsia" w:ascii="宋体" w:hAnsi="宋体" w:cs="宋体"/>
                <w:color w:val="000000"/>
                <w:kern w:val="0"/>
                <w:sz w:val="18"/>
                <w:szCs w:val="18"/>
                <w:highlight w:val="none"/>
              </w:rPr>
              <w:t>*</w:t>
            </w:r>
            <w:r>
              <w:rPr>
                <w:rFonts w:hint="eastAsia" w:ascii="宋体" w:hAnsi="宋体" w:cs="宋体"/>
                <w:color w:val="000000"/>
                <w:kern w:val="0"/>
                <w:sz w:val="18"/>
                <w:szCs w:val="18"/>
                <w:highlight w:val="none"/>
                <w:lang w:val="en-US" w:eastAsia="zh-CN"/>
              </w:rPr>
              <w:t>16</w:t>
            </w:r>
            <w:r>
              <w:rPr>
                <w:rFonts w:hint="eastAsia" w:ascii="宋体" w:hAnsi="宋体" w:cs="宋体"/>
                <w:color w:val="000000"/>
                <w:kern w:val="0"/>
                <w:sz w:val="18"/>
                <w:szCs w:val="18"/>
                <w:highlight w:val="none"/>
              </w:rPr>
              <w:t>00kVA</w:t>
            </w:r>
            <w:r>
              <w:rPr>
                <w:rFonts w:hint="eastAsia" w:ascii="宋体" w:hAnsi="宋体" w:cs="宋体"/>
                <w:color w:val="000000"/>
                <w:kern w:val="0"/>
                <w:sz w:val="18"/>
                <w:szCs w:val="18"/>
                <w:highlight w:val="none"/>
                <w:lang w:val="en-US" w:eastAsia="zh-CN"/>
              </w:rPr>
              <w:t>+2</w:t>
            </w:r>
            <w:r>
              <w:rPr>
                <w:rFonts w:hint="eastAsia" w:ascii="宋体" w:hAnsi="宋体" w:cs="宋体"/>
                <w:color w:val="000000"/>
                <w:kern w:val="0"/>
                <w:sz w:val="18"/>
                <w:szCs w:val="18"/>
                <w:highlight w:val="none"/>
              </w:rPr>
              <w:t>*</w:t>
            </w:r>
            <w:r>
              <w:rPr>
                <w:rFonts w:hint="eastAsia" w:ascii="宋体" w:hAnsi="宋体" w:cs="宋体"/>
                <w:color w:val="000000"/>
                <w:kern w:val="0"/>
                <w:sz w:val="18"/>
                <w:szCs w:val="18"/>
                <w:highlight w:val="none"/>
                <w:lang w:val="en-US" w:eastAsia="zh-CN"/>
              </w:rPr>
              <w:t>10</w:t>
            </w:r>
            <w:r>
              <w:rPr>
                <w:rFonts w:hint="eastAsia" w:ascii="宋体" w:hAnsi="宋体" w:cs="宋体"/>
                <w:color w:val="000000"/>
                <w:kern w:val="0"/>
                <w:sz w:val="18"/>
                <w:szCs w:val="18"/>
                <w:highlight w:val="none"/>
              </w:rPr>
              <w:t>00kVA</w:t>
            </w:r>
            <w:r>
              <w:rPr>
                <w:rFonts w:hint="eastAsia" w:ascii="宋体" w:hAnsi="宋体" w:cs="宋体"/>
                <w:color w:val="000000"/>
                <w:kern w:val="0"/>
                <w:sz w:val="18"/>
                <w:szCs w:val="18"/>
                <w:highlight w:val="none"/>
                <w:lang w:val="en-US" w:eastAsia="zh-CN"/>
              </w:rPr>
              <w:t>+5</w:t>
            </w:r>
            <w:r>
              <w:rPr>
                <w:rFonts w:hint="eastAsia" w:ascii="宋体" w:hAnsi="宋体" w:cs="宋体"/>
                <w:color w:val="000000"/>
                <w:kern w:val="0"/>
                <w:sz w:val="18"/>
                <w:szCs w:val="18"/>
                <w:highlight w:val="none"/>
              </w:rPr>
              <w:t>*800kVA</w:t>
            </w:r>
          </w:p>
        </w:tc>
        <w:tc>
          <w:tcPr>
            <w:tcW w:w="993"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台</w:t>
            </w:r>
          </w:p>
        </w:tc>
        <w:tc>
          <w:tcPr>
            <w:tcW w:w="114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10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Before w:val="1"/>
          <w:gridAfter w:val="1"/>
          <w:wBefore w:w="15" w:type="dxa"/>
          <w:wAfter w:w="12" w:type="dxa"/>
          <w:trHeight w:val="454" w:hRule="atLeast"/>
        </w:trPr>
        <w:tc>
          <w:tcPr>
            <w:tcW w:w="2037" w:type="dxa"/>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高压柜</w:t>
            </w:r>
          </w:p>
        </w:tc>
        <w:tc>
          <w:tcPr>
            <w:tcW w:w="2527"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一年一次</w:t>
            </w:r>
          </w:p>
        </w:tc>
        <w:tc>
          <w:tcPr>
            <w:tcW w:w="3084"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lang w:val="en-US" w:eastAsia="zh-CN"/>
              </w:rPr>
              <w:t>12进14出</w:t>
            </w:r>
            <w:r>
              <w:rPr>
                <w:rFonts w:hint="eastAsia" w:ascii="宋体" w:hAnsi="宋体" w:cs="宋体"/>
                <w:color w:val="000000"/>
                <w:kern w:val="0"/>
                <w:sz w:val="18"/>
                <w:szCs w:val="18"/>
                <w:highlight w:val="none"/>
              </w:rPr>
              <w:t xml:space="preserve"> </w:t>
            </w:r>
          </w:p>
        </w:tc>
        <w:tc>
          <w:tcPr>
            <w:tcW w:w="993"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面</w:t>
            </w:r>
          </w:p>
        </w:tc>
        <w:tc>
          <w:tcPr>
            <w:tcW w:w="114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26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Before w:val="1"/>
          <w:gridAfter w:val="1"/>
          <w:wBefore w:w="15" w:type="dxa"/>
          <w:wAfter w:w="12" w:type="dxa"/>
          <w:trHeight w:val="454" w:hRule="atLeast"/>
        </w:trPr>
        <w:tc>
          <w:tcPr>
            <w:tcW w:w="2037" w:type="dxa"/>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rPr>
              <w:t>高压电缆</w:t>
            </w:r>
          </w:p>
        </w:tc>
        <w:tc>
          <w:tcPr>
            <w:tcW w:w="2527"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rPr>
              <w:t>一年一次</w:t>
            </w:r>
          </w:p>
        </w:tc>
        <w:tc>
          <w:tcPr>
            <w:tcW w:w="3084"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lang w:val="en-US" w:eastAsia="zh-CN"/>
              </w:rPr>
              <w:t>15条</w:t>
            </w:r>
            <w:r>
              <w:rPr>
                <w:rFonts w:hint="eastAsia" w:ascii="宋体" w:hAnsi="宋体" w:cs="宋体"/>
                <w:color w:val="000000"/>
                <w:kern w:val="0"/>
                <w:sz w:val="18"/>
                <w:szCs w:val="18"/>
                <w:highlight w:val="none"/>
              </w:rPr>
              <w:t>　</w:t>
            </w:r>
          </w:p>
        </w:tc>
        <w:tc>
          <w:tcPr>
            <w:tcW w:w="993"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rPr>
              <w:t>条</w:t>
            </w:r>
          </w:p>
        </w:tc>
        <w:tc>
          <w:tcPr>
            <w:tcW w:w="114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lang w:val="en-US" w:eastAsia="zh-CN"/>
              </w:rPr>
              <w:t>15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Before w:val="1"/>
          <w:gridAfter w:val="1"/>
          <w:wBefore w:w="15" w:type="dxa"/>
          <w:wAfter w:w="12" w:type="dxa"/>
          <w:trHeight w:val="454" w:hRule="atLeast"/>
        </w:trPr>
        <w:tc>
          <w:tcPr>
            <w:tcW w:w="2037" w:type="dxa"/>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断路器</w:t>
            </w:r>
          </w:p>
        </w:tc>
        <w:tc>
          <w:tcPr>
            <w:tcW w:w="2527"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一年一次</w:t>
            </w:r>
          </w:p>
        </w:tc>
        <w:tc>
          <w:tcPr>
            <w:tcW w:w="3084"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lang w:val="en-US" w:eastAsia="zh-CN"/>
              </w:rPr>
              <w:t>15台　</w:t>
            </w:r>
          </w:p>
        </w:tc>
        <w:tc>
          <w:tcPr>
            <w:tcW w:w="993"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台</w:t>
            </w:r>
          </w:p>
        </w:tc>
        <w:tc>
          <w:tcPr>
            <w:tcW w:w="114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15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Before w:val="1"/>
          <w:gridAfter w:val="1"/>
          <w:wBefore w:w="15" w:type="dxa"/>
          <w:wAfter w:w="12" w:type="dxa"/>
          <w:trHeight w:val="454" w:hRule="atLeast"/>
        </w:trPr>
        <w:tc>
          <w:tcPr>
            <w:tcW w:w="2037" w:type="dxa"/>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负荷开关</w:t>
            </w:r>
          </w:p>
        </w:tc>
        <w:tc>
          <w:tcPr>
            <w:tcW w:w="2527"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一年一次</w:t>
            </w:r>
          </w:p>
        </w:tc>
        <w:tc>
          <w:tcPr>
            <w:tcW w:w="3084"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11台　</w:t>
            </w:r>
          </w:p>
        </w:tc>
        <w:tc>
          <w:tcPr>
            <w:tcW w:w="993"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18"/>
                <w:szCs w:val="18"/>
                <w:highlight w:val="none"/>
                <w:lang w:val="en-US" w:eastAsia="zh-CN"/>
              </w:rPr>
            </w:pPr>
            <w:r>
              <w:rPr>
                <w:rFonts w:hint="eastAsia" w:ascii="宋体" w:hAnsi="宋体" w:cs="宋体"/>
                <w:color w:val="000000"/>
                <w:kern w:val="0"/>
                <w:sz w:val="18"/>
                <w:szCs w:val="18"/>
                <w:highlight w:val="none"/>
              </w:rPr>
              <w:t>台</w:t>
            </w:r>
          </w:p>
        </w:tc>
        <w:tc>
          <w:tcPr>
            <w:tcW w:w="114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11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Before w:val="1"/>
          <w:gridAfter w:val="1"/>
          <w:wBefore w:w="15" w:type="dxa"/>
          <w:wAfter w:w="12" w:type="dxa"/>
          <w:trHeight w:val="454" w:hRule="atLeast"/>
        </w:trPr>
        <w:tc>
          <w:tcPr>
            <w:tcW w:w="2037" w:type="dxa"/>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继电保护</w:t>
            </w:r>
          </w:p>
        </w:tc>
        <w:tc>
          <w:tcPr>
            <w:tcW w:w="2527"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一年一次</w:t>
            </w:r>
          </w:p>
        </w:tc>
        <w:tc>
          <w:tcPr>
            <w:tcW w:w="3084"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lang w:val="en-US" w:eastAsia="zh-CN"/>
              </w:rPr>
              <w:t>15组</w:t>
            </w:r>
          </w:p>
        </w:tc>
        <w:tc>
          <w:tcPr>
            <w:tcW w:w="993"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组</w:t>
            </w:r>
          </w:p>
        </w:tc>
        <w:tc>
          <w:tcPr>
            <w:tcW w:w="114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15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Before w:val="1"/>
          <w:gridAfter w:val="1"/>
          <w:wBefore w:w="15" w:type="dxa"/>
          <w:wAfter w:w="12" w:type="dxa"/>
          <w:trHeight w:val="454" w:hRule="atLeast"/>
        </w:trPr>
        <w:tc>
          <w:tcPr>
            <w:tcW w:w="2037" w:type="dxa"/>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rPr>
              <w:t>电流互感器</w:t>
            </w:r>
          </w:p>
        </w:tc>
        <w:tc>
          <w:tcPr>
            <w:tcW w:w="2527"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rPr>
              <w:t>一年一次</w:t>
            </w:r>
          </w:p>
        </w:tc>
        <w:tc>
          <w:tcPr>
            <w:tcW w:w="3084"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lang w:val="en-US" w:eastAsia="zh-CN"/>
              </w:rPr>
              <w:t>15组</w:t>
            </w:r>
          </w:p>
        </w:tc>
        <w:tc>
          <w:tcPr>
            <w:tcW w:w="993"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rPr>
              <w:t>组</w:t>
            </w:r>
          </w:p>
        </w:tc>
        <w:tc>
          <w:tcPr>
            <w:tcW w:w="114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lang w:val="en-US" w:eastAsia="zh-CN"/>
              </w:rPr>
              <w:t>15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Before w:val="1"/>
          <w:gridAfter w:val="1"/>
          <w:wBefore w:w="15" w:type="dxa"/>
          <w:wAfter w:w="12" w:type="dxa"/>
          <w:trHeight w:val="454" w:hRule="atLeast"/>
        </w:trPr>
        <w:tc>
          <w:tcPr>
            <w:tcW w:w="2037" w:type="dxa"/>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rPr>
              <w:t>电压互感器</w:t>
            </w:r>
          </w:p>
        </w:tc>
        <w:tc>
          <w:tcPr>
            <w:tcW w:w="2527"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rPr>
              <w:t>一年一次</w:t>
            </w:r>
          </w:p>
        </w:tc>
        <w:tc>
          <w:tcPr>
            <w:tcW w:w="3084"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lang w:val="en-US" w:eastAsia="zh-CN"/>
              </w:rPr>
              <w:t>12组</w:t>
            </w:r>
          </w:p>
        </w:tc>
        <w:tc>
          <w:tcPr>
            <w:tcW w:w="993"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rPr>
              <w:t>组</w:t>
            </w:r>
          </w:p>
        </w:tc>
        <w:tc>
          <w:tcPr>
            <w:tcW w:w="114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lang w:val="en-US" w:eastAsia="zh-CN"/>
              </w:rPr>
              <w:t>12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Before w:val="1"/>
          <w:gridAfter w:val="1"/>
          <w:wBefore w:w="15" w:type="dxa"/>
          <w:wAfter w:w="12" w:type="dxa"/>
          <w:trHeight w:val="454" w:hRule="atLeast"/>
        </w:trPr>
        <w:tc>
          <w:tcPr>
            <w:tcW w:w="2037" w:type="dxa"/>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lang w:val="en-US" w:eastAsia="zh-CN"/>
              </w:rPr>
              <w:t>接地网</w:t>
            </w:r>
          </w:p>
        </w:tc>
        <w:tc>
          <w:tcPr>
            <w:tcW w:w="2527"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rPr>
              <w:t>一年一次</w:t>
            </w:r>
          </w:p>
        </w:tc>
        <w:tc>
          <w:tcPr>
            <w:tcW w:w="3084"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lang w:val="en-US" w:eastAsia="zh-CN" w:bidi="ar-SA"/>
              </w:rPr>
              <w:t>12系统</w:t>
            </w:r>
          </w:p>
        </w:tc>
        <w:tc>
          <w:tcPr>
            <w:tcW w:w="993"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lang w:val="en-US" w:eastAsia="zh-CN"/>
              </w:rPr>
              <w:t>系统</w:t>
            </w:r>
          </w:p>
        </w:tc>
        <w:tc>
          <w:tcPr>
            <w:tcW w:w="114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rPr>
              <w:t>1</w:t>
            </w:r>
            <w:r>
              <w:rPr>
                <w:rFonts w:hint="eastAsia" w:ascii="宋体" w:hAnsi="宋体" w:cs="宋体"/>
                <w:color w:val="000000"/>
                <w:kern w:val="0"/>
                <w:sz w:val="18"/>
                <w:szCs w:val="18"/>
                <w:highlight w:val="none"/>
                <w:lang w:val="en-US" w:eastAsia="zh-CN"/>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Before w:val="1"/>
          <w:gridAfter w:val="1"/>
          <w:wBefore w:w="15" w:type="dxa"/>
          <w:wAfter w:w="12" w:type="dxa"/>
          <w:trHeight w:val="454" w:hRule="atLeast"/>
        </w:trPr>
        <w:tc>
          <w:tcPr>
            <w:tcW w:w="2037" w:type="dxa"/>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电缆分接箱</w:t>
            </w:r>
          </w:p>
        </w:tc>
        <w:tc>
          <w:tcPr>
            <w:tcW w:w="2527"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rPr>
              <w:t>一年一次</w:t>
            </w:r>
          </w:p>
        </w:tc>
        <w:tc>
          <w:tcPr>
            <w:tcW w:w="3084"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lang w:val="en-US" w:eastAsia="zh-CN"/>
              </w:rPr>
              <w:t>1座</w:t>
            </w:r>
            <w:r>
              <w:rPr>
                <w:rFonts w:hint="eastAsia" w:ascii="宋体" w:hAnsi="宋体" w:cs="宋体"/>
                <w:color w:val="000000"/>
                <w:kern w:val="0"/>
                <w:sz w:val="18"/>
                <w:szCs w:val="18"/>
                <w:highlight w:val="none"/>
              </w:rPr>
              <w:t>　</w:t>
            </w:r>
          </w:p>
        </w:tc>
        <w:tc>
          <w:tcPr>
            <w:tcW w:w="993"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lang w:val="en-US" w:eastAsia="zh-CN"/>
              </w:rPr>
              <w:t>座</w:t>
            </w:r>
          </w:p>
        </w:tc>
        <w:tc>
          <w:tcPr>
            <w:tcW w:w="114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rPr>
              <w:t>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Before w:val="1"/>
          <w:gridAfter w:val="1"/>
          <w:wBefore w:w="15" w:type="dxa"/>
          <w:wAfter w:w="12" w:type="dxa"/>
          <w:trHeight w:val="454" w:hRule="atLeast"/>
        </w:trPr>
        <w:tc>
          <w:tcPr>
            <w:tcW w:w="2037" w:type="dxa"/>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rPr>
              <w:t>试验电源费</w:t>
            </w:r>
          </w:p>
        </w:tc>
        <w:tc>
          <w:tcPr>
            <w:tcW w:w="2527"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rPr>
              <w:t>一年一次</w:t>
            </w:r>
          </w:p>
        </w:tc>
        <w:tc>
          <w:tcPr>
            <w:tcW w:w="3084"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lang w:val="en-US" w:eastAsia="zh-CN"/>
              </w:rPr>
              <w:t>1次</w:t>
            </w:r>
            <w:r>
              <w:rPr>
                <w:rFonts w:hint="eastAsia" w:ascii="宋体" w:hAnsi="宋体" w:cs="宋体"/>
                <w:color w:val="000000"/>
                <w:kern w:val="0"/>
                <w:sz w:val="18"/>
                <w:szCs w:val="18"/>
                <w:highlight w:val="none"/>
              </w:rPr>
              <w:t>　</w:t>
            </w:r>
          </w:p>
        </w:tc>
        <w:tc>
          <w:tcPr>
            <w:tcW w:w="993"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rPr>
              <w:t>次</w:t>
            </w:r>
          </w:p>
        </w:tc>
        <w:tc>
          <w:tcPr>
            <w:tcW w:w="114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rPr>
              <w:t>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Before w:val="1"/>
          <w:gridAfter w:val="1"/>
          <w:wBefore w:w="15" w:type="dxa"/>
          <w:wAfter w:w="12" w:type="dxa"/>
          <w:trHeight w:val="454" w:hRule="atLeast"/>
        </w:trPr>
        <w:tc>
          <w:tcPr>
            <w:tcW w:w="2037" w:type="dxa"/>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rPr>
              <w:t>台班费</w:t>
            </w:r>
          </w:p>
        </w:tc>
        <w:tc>
          <w:tcPr>
            <w:tcW w:w="2527"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rPr>
              <w:t>一年一次</w:t>
            </w:r>
          </w:p>
        </w:tc>
        <w:tc>
          <w:tcPr>
            <w:tcW w:w="3084"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lang w:val="en-US" w:eastAsia="zh-CN"/>
              </w:rPr>
              <w:t>南宁市外</w:t>
            </w:r>
            <w:r>
              <w:rPr>
                <w:rFonts w:hint="eastAsia" w:ascii="宋体" w:hAnsi="宋体" w:cs="宋体"/>
                <w:color w:val="000000"/>
                <w:kern w:val="0"/>
                <w:sz w:val="18"/>
                <w:szCs w:val="18"/>
                <w:highlight w:val="none"/>
              </w:rPr>
              <w:t>　</w:t>
            </w:r>
          </w:p>
        </w:tc>
        <w:tc>
          <w:tcPr>
            <w:tcW w:w="993"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rPr>
              <w:t>次</w:t>
            </w:r>
          </w:p>
        </w:tc>
        <w:tc>
          <w:tcPr>
            <w:tcW w:w="114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rPr>
              <w:t>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Before w:val="1"/>
          <w:gridAfter w:val="1"/>
          <w:wBefore w:w="15" w:type="dxa"/>
          <w:wAfter w:w="12" w:type="dxa"/>
          <w:trHeight w:val="454" w:hRule="atLeast"/>
        </w:trPr>
        <w:tc>
          <w:tcPr>
            <w:tcW w:w="2037" w:type="dxa"/>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试验设备名称</w:t>
            </w:r>
          </w:p>
        </w:tc>
        <w:tc>
          <w:tcPr>
            <w:tcW w:w="2527"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年维护巡检次数</w:t>
            </w:r>
          </w:p>
        </w:tc>
        <w:tc>
          <w:tcPr>
            <w:tcW w:w="3084"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设备容量</w:t>
            </w:r>
          </w:p>
        </w:tc>
        <w:tc>
          <w:tcPr>
            <w:tcW w:w="993"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单位</w:t>
            </w:r>
          </w:p>
        </w:tc>
        <w:tc>
          <w:tcPr>
            <w:tcW w:w="114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数量</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Before w:val="1"/>
          <w:gridAfter w:val="1"/>
          <w:wBefore w:w="15" w:type="dxa"/>
          <w:wAfter w:w="12" w:type="dxa"/>
          <w:trHeight w:val="454" w:hRule="atLeast"/>
        </w:trPr>
        <w:tc>
          <w:tcPr>
            <w:tcW w:w="2037" w:type="dxa"/>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变压器</w:t>
            </w:r>
          </w:p>
        </w:tc>
        <w:tc>
          <w:tcPr>
            <w:tcW w:w="2527"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每三个月一次</w:t>
            </w:r>
          </w:p>
        </w:tc>
        <w:tc>
          <w:tcPr>
            <w:tcW w:w="3084"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lang w:val="en-US" w:eastAsia="zh-CN"/>
              </w:rPr>
              <w:t>2</w:t>
            </w:r>
            <w:r>
              <w:rPr>
                <w:rFonts w:hint="eastAsia" w:ascii="宋体" w:hAnsi="宋体" w:cs="宋体"/>
                <w:color w:val="000000"/>
                <w:kern w:val="0"/>
                <w:sz w:val="18"/>
                <w:szCs w:val="18"/>
                <w:highlight w:val="none"/>
              </w:rPr>
              <w:t>*</w:t>
            </w:r>
            <w:r>
              <w:rPr>
                <w:rFonts w:hint="eastAsia" w:ascii="宋体" w:hAnsi="宋体" w:cs="宋体"/>
                <w:color w:val="000000"/>
                <w:kern w:val="0"/>
                <w:sz w:val="18"/>
                <w:szCs w:val="18"/>
                <w:highlight w:val="none"/>
                <w:lang w:val="en-US" w:eastAsia="zh-CN"/>
              </w:rPr>
              <w:t>20</w:t>
            </w:r>
            <w:r>
              <w:rPr>
                <w:rFonts w:hint="eastAsia" w:ascii="宋体" w:hAnsi="宋体" w:cs="宋体"/>
                <w:color w:val="000000"/>
                <w:kern w:val="0"/>
                <w:sz w:val="18"/>
                <w:szCs w:val="18"/>
                <w:highlight w:val="none"/>
              </w:rPr>
              <w:t>00kVA</w:t>
            </w:r>
            <w:r>
              <w:rPr>
                <w:rFonts w:hint="eastAsia" w:ascii="宋体" w:hAnsi="宋体" w:cs="宋体"/>
                <w:color w:val="000000"/>
                <w:kern w:val="0"/>
                <w:sz w:val="18"/>
                <w:szCs w:val="18"/>
                <w:highlight w:val="none"/>
                <w:lang w:val="en-US" w:eastAsia="zh-CN"/>
              </w:rPr>
              <w:t>+1</w:t>
            </w:r>
            <w:r>
              <w:rPr>
                <w:rFonts w:hint="eastAsia" w:ascii="宋体" w:hAnsi="宋体" w:cs="宋体"/>
                <w:color w:val="000000"/>
                <w:kern w:val="0"/>
                <w:sz w:val="18"/>
                <w:szCs w:val="18"/>
                <w:highlight w:val="none"/>
              </w:rPr>
              <w:t>*</w:t>
            </w:r>
            <w:r>
              <w:rPr>
                <w:rFonts w:hint="eastAsia" w:ascii="宋体" w:hAnsi="宋体" w:cs="宋体"/>
                <w:color w:val="000000"/>
                <w:kern w:val="0"/>
                <w:sz w:val="18"/>
                <w:szCs w:val="18"/>
                <w:highlight w:val="none"/>
                <w:lang w:val="en-US" w:eastAsia="zh-CN"/>
              </w:rPr>
              <w:t>16</w:t>
            </w:r>
            <w:r>
              <w:rPr>
                <w:rFonts w:hint="eastAsia" w:ascii="宋体" w:hAnsi="宋体" w:cs="宋体"/>
                <w:color w:val="000000"/>
                <w:kern w:val="0"/>
                <w:sz w:val="18"/>
                <w:szCs w:val="18"/>
                <w:highlight w:val="none"/>
              </w:rPr>
              <w:t>00kVA</w:t>
            </w:r>
            <w:r>
              <w:rPr>
                <w:rFonts w:hint="eastAsia" w:ascii="宋体" w:hAnsi="宋体" w:cs="宋体"/>
                <w:color w:val="000000"/>
                <w:kern w:val="0"/>
                <w:sz w:val="18"/>
                <w:szCs w:val="18"/>
                <w:highlight w:val="none"/>
                <w:lang w:val="en-US" w:eastAsia="zh-CN"/>
              </w:rPr>
              <w:t>+2</w:t>
            </w:r>
            <w:r>
              <w:rPr>
                <w:rFonts w:hint="eastAsia" w:ascii="宋体" w:hAnsi="宋体" w:cs="宋体"/>
                <w:color w:val="000000"/>
                <w:kern w:val="0"/>
                <w:sz w:val="18"/>
                <w:szCs w:val="18"/>
                <w:highlight w:val="none"/>
              </w:rPr>
              <w:t>*</w:t>
            </w:r>
            <w:r>
              <w:rPr>
                <w:rFonts w:hint="eastAsia" w:ascii="宋体" w:hAnsi="宋体" w:cs="宋体"/>
                <w:color w:val="000000"/>
                <w:kern w:val="0"/>
                <w:sz w:val="18"/>
                <w:szCs w:val="18"/>
                <w:highlight w:val="none"/>
                <w:lang w:val="en-US" w:eastAsia="zh-CN"/>
              </w:rPr>
              <w:t>10</w:t>
            </w:r>
            <w:r>
              <w:rPr>
                <w:rFonts w:hint="eastAsia" w:ascii="宋体" w:hAnsi="宋体" w:cs="宋体"/>
                <w:color w:val="000000"/>
                <w:kern w:val="0"/>
                <w:sz w:val="18"/>
                <w:szCs w:val="18"/>
                <w:highlight w:val="none"/>
              </w:rPr>
              <w:t>00kVA</w:t>
            </w:r>
            <w:r>
              <w:rPr>
                <w:rFonts w:hint="eastAsia" w:ascii="宋体" w:hAnsi="宋体" w:cs="宋体"/>
                <w:color w:val="000000"/>
                <w:kern w:val="0"/>
                <w:sz w:val="18"/>
                <w:szCs w:val="18"/>
                <w:highlight w:val="none"/>
                <w:lang w:val="en-US" w:eastAsia="zh-CN"/>
              </w:rPr>
              <w:t>+5</w:t>
            </w:r>
            <w:r>
              <w:rPr>
                <w:rFonts w:hint="eastAsia" w:ascii="宋体" w:hAnsi="宋体" w:cs="宋体"/>
                <w:color w:val="000000"/>
                <w:kern w:val="0"/>
                <w:sz w:val="18"/>
                <w:szCs w:val="18"/>
                <w:highlight w:val="none"/>
              </w:rPr>
              <w:t>*800kVA</w:t>
            </w:r>
          </w:p>
        </w:tc>
        <w:tc>
          <w:tcPr>
            <w:tcW w:w="993"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台</w:t>
            </w:r>
          </w:p>
        </w:tc>
        <w:tc>
          <w:tcPr>
            <w:tcW w:w="114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10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Before w:val="1"/>
          <w:gridAfter w:val="1"/>
          <w:wBefore w:w="15" w:type="dxa"/>
          <w:wAfter w:w="12" w:type="dxa"/>
          <w:trHeight w:val="454" w:hRule="atLeast"/>
        </w:trPr>
        <w:tc>
          <w:tcPr>
            <w:tcW w:w="2037" w:type="dxa"/>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高压柜</w:t>
            </w:r>
          </w:p>
        </w:tc>
        <w:tc>
          <w:tcPr>
            <w:tcW w:w="2527"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每三个月一次</w:t>
            </w:r>
          </w:p>
        </w:tc>
        <w:tc>
          <w:tcPr>
            <w:tcW w:w="3084"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lang w:val="en-US" w:eastAsia="zh-CN"/>
              </w:rPr>
              <w:t>12进14出</w:t>
            </w:r>
            <w:r>
              <w:rPr>
                <w:rFonts w:hint="eastAsia" w:ascii="宋体" w:hAnsi="宋体" w:cs="宋体"/>
                <w:color w:val="000000"/>
                <w:kern w:val="0"/>
                <w:sz w:val="18"/>
                <w:szCs w:val="18"/>
                <w:highlight w:val="none"/>
              </w:rPr>
              <w:t xml:space="preserve"> 　</w:t>
            </w:r>
          </w:p>
        </w:tc>
        <w:tc>
          <w:tcPr>
            <w:tcW w:w="993"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面</w:t>
            </w:r>
          </w:p>
        </w:tc>
        <w:tc>
          <w:tcPr>
            <w:tcW w:w="114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26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Before w:val="1"/>
          <w:gridAfter w:val="1"/>
          <w:wBefore w:w="15" w:type="dxa"/>
          <w:wAfter w:w="12" w:type="dxa"/>
          <w:trHeight w:val="454" w:hRule="atLeast"/>
        </w:trPr>
        <w:tc>
          <w:tcPr>
            <w:tcW w:w="2037" w:type="dxa"/>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低压柜</w:t>
            </w:r>
          </w:p>
        </w:tc>
        <w:tc>
          <w:tcPr>
            <w:tcW w:w="2527"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rPr>
              <w:t>每三个月一次</w:t>
            </w:r>
          </w:p>
        </w:tc>
        <w:tc>
          <w:tcPr>
            <w:tcW w:w="3084"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lang w:val="en-US" w:eastAsia="zh-CN"/>
              </w:rPr>
              <w:t>60面</w:t>
            </w:r>
            <w:r>
              <w:rPr>
                <w:rFonts w:hint="eastAsia" w:ascii="宋体" w:hAnsi="宋体" w:cs="宋体"/>
                <w:color w:val="000000"/>
                <w:kern w:val="0"/>
                <w:sz w:val="18"/>
                <w:szCs w:val="18"/>
                <w:highlight w:val="none"/>
              </w:rPr>
              <w:t>　</w:t>
            </w:r>
          </w:p>
        </w:tc>
        <w:tc>
          <w:tcPr>
            <w:tcW w:w="993"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rPr>
              <w:t>面</w:t>
            </w:r>
          </w:p>
        </w:tc>
        <w:tc>
          <w:tcPr>
            <w:tcW w:w="114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lang w:val="en-US" w:eastAsia="zh-CN"/>
              </w:rPr>
              <w:t>60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gridBefore w:val="1"/>
          <w:gridAfter w:val="1"/>
          <w:wBefore w:w="15" w:type="dxa"/>
          <w:wAfter w:w="12" w:type="dxa"/>
          <w:trHeight w:val="454" w:hRule="atLeast"/>
        </w:trPr>
        <w:tc>
          <w:tcPr>
            <w:tcW w:w="2037" w:type="dxa"/>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lang w:val="en-US" w:eastAsia="zh-CN"/>
              </w:rPr>
              <w:t>电缆分接箱</w:t>
            </w:r>
          </w:p>
        </w:tc>
        <w:tc>
          <w:tcPr>
            <w:tcW w:w="2527"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rPr>
              <w:t>每三个月一次</w:t>
            </w:r>
          </w:p>
        </w:tc>
        <w:tc>
          <w:tcPr>
            <w:tcW w:w="3084"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lang w:val="en-US" w:eastAsia="zh-CN"/>
              </w:rPr>
              <w:t>1座</w:t>
            </w:r>
          </w:p>
        </w:tc>
        <w:tc>
          <w:tcPr>
            <w:tcW w:w="993"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lang w:val="en-US" w:eastAsia="zh-CN"/>
              </w:rPr>
              <w:t>座</w:t>
            </w:r>
          </w:p>
        </w:tc>
        <w:tc>
          <w:tcPr>
            <w:tcW w:w="114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rPr>
              <w:t>1</w:t>
            </w:r>
          </w:p>
        </w:tc>
      </w:tr>
    </w:tbl>
    <w:p>
      <w:pPr>
        <w:pStyle w:val="7"/>
        <w:spacing w:after="165" w:line="380" w:lineRule="exact"/>
        <w:jc w:val="both"/>
        <w:outlineLvl w:val="0"/>
        <w:rPr>
          <w:rFonts w:hint="eastAsia" w:ascii="仿宋" w:hAnsi="仿宋" w:eastAsia="仿宋"/>
          <w:b/>
          <w:bCs/>
          <w:sz w:val="30"/>
          <w:szCs w:val="30"/>
          <w:lang w:eastAsia="zh-CN"/>
        </w:rPr>
      </w:pPr>
    </w:p>
    <w:p>
      <w:pPr>
        <w:rPr>
          <w:rFonts w:hint="eastAsia"/>
          <w:lang w:eastAsia="zh-CN"/>
        </w:rPr>
      </w:pPr>
    </w:p>
    <w:p>
      <w:pPr>
        <w:pStyle w:val="7"/>
        <w:spacing w:after="165" w:line="380" w:lineRule="exact"/>
        <w:jc w:val="both"/>
        <w:outlineLvl w:val="0"/>
        <w:rPr>
          <w:rFonts w:hint="eastAsia" w:ascii="仿宋" w:hAnsi="仿宋" w:eastAsia="仿宋" w:cstheme="minorEastAsia"/>
          <w:b/>
          <w:bCs/>
          <w:sz w:val="30"/>
          <w:szCs w:val="30"/>
        </w:rPr>
      </w:pPr>
      <w:r>
        <w:rPr>
          <w:rFonts w:hint="eastAsia" w:ascii="仿宋" w:hAnsi="仿宋" w:eastAsia="仿宋"/>
          <w:b/>
          <w:bCs/>
          <w:sz w:val="30"/>
          <w:szCs w:val="30"/>
          <w:lang w:eastAsia="zh-CN"/>
        </w:rPr>
        <w:t>变压器</w:t>
      </w:r>
      <w:r>
        <w:rPr>
          <w:rFonts w:hint="eastAsia" w:ascii="仿宋" w:hAnsi="仿宋" w:eastAsia="仿宋" w:cstheme="minorEastAsia"/>
          <w:b/>
          <w:bCs/>
          <w:sz w:val="30"/>
          <w:szCs w:val="30"/>
        </w:rPr>
        <w:t>设备试验及维护设备清单</w:t>
      </w:r>
    </w:p>
    <w:tbl>
      <w:tblPr>
        <w:tblStyle w:val="13"/>
        <w:tblW w:w="9803" w:type="dxa"/>
        <w:tblInd w:w="108" w:type="dxa"/>
        <w:shd w:val="clear" w:color="auto" w:fill="auto"/>
        <w:tblLayout w:type="fixed"/>
        <w:tblCellMar>
          <w:top w:w="0" w:type="dxa"/>
          <w:left w:w="108" w:type="dxa"/>
          <w:bottom w:w="0" w:type="dxa"/>
          <w:right w:w="108" w:type="dxa"/>
        </w:tblCellMar>
      </w:tblPr>
      <w:tblGrid>
        <w:gridCol w:w="2037"/>
        <w:gridCol w:w="1254"/>
        <w:gridCol w:w="1225"/>
        <w:gridCol w:w="1214"/>
        <w:gridCol w:w="610"/>
        <w:gridCol w:w="1544"/>
        <w:gridCol w:w="1919"/>
      </w:tblGrid>
      <w:tr>
        <w:tblPrEx>
          <w:shd w:val="clear" w:color="auto" w:fill="auto"/>
        </w:tblPrEx>
        <w:trPr>
          <w:trHeight w:val="454" w:hRule="atLeast"/>
        </w:trPr>
        <w:tc>
          <w:tcPr>
            <w:tcW w:w="3291" w:type="dxa"/>
            <w:gridSpan w:val="2"/>
            <w:tcBorders>
              <w:top w:val="single" w:color="auto" w:sz="4" w:space="0"/>
              <w:left w:val="single" w:color="auto" w:sz="4" w:space="0"/>
              <w:bottom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b/>
                <w:bCs/>
                <w:color w:val="000000"/>
                <w:kern w:val="0"/>
                <w:sz w:val="20"/>
                <w:szCs w:val="20"/>
                <w:lang w:eastAsia="zh-CN"/>
              </w:rPr>
            </w:pPr>
            <w:r>
              <w:rPr>
                <w:rFonts w:hint="eastAsia" w:ascii="宋体" w:hAnsi="宋体" w:cs="宋体"/>
                <w:b/>
                <w:bCs/>
                <w:color w:val="000000"/>
                <w:kern w:val="0"/>
                <w:sz w:val="20"/>
                <w:szCs w:val="20"/>
                <w:lang w:eastAsia="zh-CN"/>
              </w:rPr>
              <w:t>长堽</w:t>
            </w:r>
            <w:r>
              <w:rPr>
                <w:rFonts w:hint="eastAsia" w:ascii="宋体" w:hAnsi="宋体" w:cs="宋体"/>
                <w:b/>
                <w:bCs/>
                <w:color w:val="000000"/>
                <w:kern w:val="0"/>
                <w:sz w:val="20"/>
                <w:szCs w:val="20"/>
              </w:rPr>
              <w:t>校区</w:t>
            </w:r>
            <w:r>
              <w:rPr>
                <w:rFonts w:hint="eastAsia" w:ascii="宋体" w:hAnsi="宋体" w:cs="宋体"/>
                <w:b/>
                <w:bCs/>
                <w:color w:val="000000"/>
                <w:kern w:val="0"/>
                <w:sz w:val="20"/>
                <w:szCs w:val="20"/>
                <w:lang w:eastAsia="zh-CN"/>
              </w:rPr>
              <w:t>：</w:t>
            </w:r>
          </w:p>
        </w:tc>
        <w:tc>
          <w:tcPr>
            <w:tcW w:w="2439" w:type="dxa"/>
            <w:gridSpan w:val="2"/>
            <w:tcBorders>
              <w:top w:val="single" w:color="auto" w:sz="4" w:space="0"/>
              <w:left w:val="nil"/>
              <w:bottom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color w:val="000000"/>
                <w:kern w:val="0"/>
                <w:sz w:val="20"/>
                <w:szCs w:val="20"/>
              </w:rPr>
            </w:pPr>
          </w:p>
        </w:tc>
        <w:tc>
          <w:tcPr>
            <w:tcW w:w="610" w:type="dxa"/>
            <w:tcBorders>
              <w:top w:val="single" w:color="auto" w:sz="4" w:space="0"/>
              <w:left w:val="nil"/>
              <w:bottom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color w:val="000000"/>
                <w:kern w:val="0"/>
                <w:sz w:val="20"/>
                <w:szCs w:val="20"/>
              </w:rPr>
            </w:pPr>
          </w:p>
        </w:tc>
        <w:tc>
          <w:tcPr>
            <w:tcW w:w="3463" w:type="dxa"/>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color w:val="000000"/>
                <w:kern w:val="0"/>
                <w:sz w:val="20"/>
                <w:szCs w:val="20"/>
              </w:rPr>
            </w:pPr>
          </w:p>
        </w:tc>
      </w:tr>
      <w:tr>
        <w:tblPrEx>
          <w:shd w:val="clear" w:color="auto" w:fill="auto"/>
          <w:tblCellMar>
            <w:top w:w="0" w:type="dxa"/>
            <w:left w:w="108" w:type="dxa"/>
            <w:bottom w:w="0" w:type="dxa"/>
            <w:right w:w="108" w:type="dxa"/>
          </w:tblCellMar>
        </w:tblPrEx>
        <w:trPr>
          <w:trHeight w:val="454" w:hRule="atLeast"/>
        </w:trPr>
        <w:tc>
          <w:tcPr>
            <w:tcW w:w="203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cs="宋体"/>
                <w:b/>
                <w:bCs/>
                <w:color w:val="000000"/>
                <w:kern w:val="0"/>
                <w:sz w:val="20"/>
                <w:szCs w:val="20"/>
              </w:rPr>
            </w:pPr>
            <w:r>
              <w:rPr>
                <w:rFonts w:hint="eastAsia" w:ascii="宋体" w:hAnsi="宋体" w:cs="宋体"/>
                <w:b/>
                <w:bCs/>
                <w:color w:val="000000"/>
                <w:kern w:val="0"/>
                <w:sz w:val="20"/>
                <w:szCs w:val="20"/>
              </w:rPr>
              <w:t>设备名称</w:t>
            </w:r>
          </w:p>
        </w:tc>
        <w:tc>
          <w:tcPr>
            <w:tcW w:w="1254"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0"/>
                <w:szCs w:val="20"/>
                <w:lang w:val="en-US" w:eastAsia="zh-CN" w:bidi="ar-SA"/>
              </w:rPr>
            </w:pPr>
            <w:r>
              <w:rPr>
                <w:rFonts w:hint="eastAsia" w:ascii="宋体" w:hAnsi="宋体" w:cs="宋体"/>
                <w:b/>
                <w:bCs/>
                <w:color w:val="000000"/>
                <w:kern w:val="0"/>
                <w:sz w:val="20"/>
                <w:szCs w:val="20"/>
              </w:rPr>
              <w:t>数量</w:t>
            </w:r>
          </w:p>
        </w:tc>
        <w:tc>
          <w:tcPr>
            <w:tcW w:w="122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0"/>
                <w:szCs w:val="20"/>
                <w:lang w:val="en-US" w:eastAsia="zh-CN" w:bidi="ar-SA"/>
              </w:rPr>
            </w:pPr>
            <w:r>
              <w:rPr>
                <w:rFonts w:hint="eastAsia" w:ascii="宋体" w:hAnsi="宋体" w:cs="宋体"/>
                <w:b/>
                <w:bCs/>
                <w:color w:val="000000"/>
                <w:kern w:val="0"/>
                <w:sz w:val="20"/>
                <w:szCs w:val="20"/>
              </w:rPr>
              <w:t>单位</w:t>
            </w:r>
          </w:p>
        </w:tc>
        <w:tc>
          <w:tcPr>
            <w:tcW w:w="3368" w:type="dxa"/>
            <w:gridSpan w:val="3"/>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0"/>
                <w:szCs w:val="20"/>
                <w:lang w:val="en-US" w:eastAsia="zh-CN" w:bidi="ar-SA"/>
              </w:rPr>
            </w:pPr>
            <w:r>
              <w:rPr>
                <w:rFonts w:hint="eastAsia" w:ascii="宋体" w:hAnsi="宋体" w:cs="宋体"/>
                <w:b/>
                <w:bCs/>
                <w:color w:val="000000"/>
                <w:kern w:val="0"/>
                <w:sz w:val="20"/>
                <w:szCs w:val="20"/>
              </w:rPr>
              <w:t>设备容量</w:t>
            </w:r>
          </w:p>
        </w:tc>
        <w:tc>
          <w:tcPr>
            <w:tcW w:w="1919"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备注</w:t>
            </w:r>
          </w:p>
        </w:tc>
      </w:tr>
      <w:tr>
        <w:tblPrEx>
          <w:shd w:val="clear" w:color="auto" w:fill="auto"/>
          <w:tblCellMar>
            <w:top w:w="0" w:type="dxa"/>
            <w:left w:w="108" w:type="dxa"/>
            <w:bottom w:w="0" w:type="dxa"/>
            <w:right w:w="108" w:type="dxa"/>
          </w:tblCellMar>
        </w:tblPrEx>
        <w:trPr>
          <w:trHeight w:val="454" w:hRule="atLeast"/>
        </w:trPr>
        <w:tc>
          <w:tcPr>
            <w:tcW w:w="2037"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cs="宋体"/>
                <w:color w:val="000000"/>
                <w:kern w:val="0"/>
                <w:sz w:val="20"/>
                <w:szCs w:val="20"/>
              </w:rPr>
            </w:pPr>
            <w:r>
              <w:rPr>
                <w:rFonts w:hint="eastAsia" w:ascii="宋体" w:hAnsi="宋体" w:cs="宋体"/>
                <w:color w:val="000000"/>
                <w:kern w:val="0"/>
                <w:sz w:val="20"/>
                <w:szCs w:val="20"/>
              </w:rPr>
              <w:t>变压器</w:t>
            </w:r>
          </w:p>
        </w:tc>
        <w:tc>
          <w:tcPr>
            <w:tcW w:w="125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0"/>
                <w:szCs w:val="20"/>
                <w:highlight w:val="yellow"/>
                <w:lang w:val="en-US" w:eastAsia="zh-CN" w:bidi="ar-SA"/>
              </w:rPr>
            </w:pPr>
            <w:r>
              <w:rPr>
                <w:rFonts w:hint="eastAsia" w:ascii="宋体" w:hAnsi="宋体" w:cs="宋体"/>
                <w:color w:val="000000"/>
                <w:kern w:val="0"/>
                <w:sz w:val="20"/>
                <w:szCs w:val="20"/>
                <w:highlight w:val="none"/>
                <w:lang w:val="en-US" w:eastAsia="zh-CN"/>
              </w:rPr>
              <w:t>3</w:t>
            </w:r>
          </w:p>
        </w:tc>
        <w:tc>
          <w:tcPr>
            <w:tcW w:w="122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台</w:t>
            </w:r>
          </w:p>
        </w:tc>
        <w:tc>
          <w:tcPr>
            <w:tcW w:w="3368"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1*160kVA+2*800kVA</w:t>
            </w:r>
          </w:p>
        </w:tc>
        <w:tc>
          <w:tcPr>
            <w:tcW w:w="191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0"/>
                <w:szCs w:val="20"/>
                <w:lang w:val="en-US" w:eastAsia="zh-CN" w:bidi="ar-SA"/>
              </w:rPr>
            </w:pPr>
          </w:p>
        </w:tc>
      </w:tr>
      <w:tr>
        <w:tblPrEx>
          <w:shd w:val="clear" w:color="auto" w:fill="auto"/>
          <w:tblCellMar>
            <w:top w:w="0" w:type="dxa"/>
            <w:left w:w="108" w:type="dxa"/>
            <w:bottom w:w="0" w:type="dxa"/>
            <w:right w:w="108" w:type="dxa"/>
          </w:tblCellMar>
        </w:tblPrEx>
        <w:trPr>
          <w:trHeight w:val="454" w:hRule="atLeast"/>
        </w:trPr>
        <w:tc>
          <w:tcPr>
            <w:tcW w:w="2037"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cs="宋体"/>
                <w:color w:val="000000"/>
                <w:kern w:val="0"/>
                <w:sz w:val="20"/>
                <w:szCs w:val="20"/>
              </w:rPr>
            </w:pPr>
            <w:r>
              <w:rPr>
                <w:rFonts w:hint="eastAsia" w:ascii="宋体" w:hAnsi="宋体" w:cs="宋体"/>
                <w:color w:val="000000"/>
                <w:kern w:val="0"/>
                <w:sz w:val="20"/>
                <w:szCs w:val="20"/>
              </w:rPr>
              <w:t>高压柜</w:t>
            </w:r>
          </w:p>
        </w:tc>
        <w:tc>
          <w:tcPr>
            <w:tcW w:w="125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val="en-US" w:eastAsia="zh-CN"/>
              </w:rPr>
              <w:t>6</w:t>
            </w:r>
          </w:p>
        </w:tc>
        <w:tc>
          <w:tcPr>
            <w:tcW w:w="122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面</w:t>
            </w:r>
          </w:p>
        </w:tc>
        <w:tc>
          <w:tcPr>
            <w:tcW w:w="3368"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2进1计3出</w:t>
            </w:r>
          </w:p>
        </w:tc>
        <w:tc>
          <w:tcPr>
            <w:tcW w:w="191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0"/>
                <w:szCs w:val="20"/>
                <w:lang w:val="en-US" w:eastAsia="zh-CN" w:bidi="ar-SA"/>
              </w:rPr>
            </w:pPr>
          </w:p>
        </w:tc>
      </w:tr>
      <w:tr>
        <w:tblPrEx>
          <w:shd w:val="clear" w:color="auto" w:fill="auto"/>
        </w:tblPrEx>
        <w:trPr>
          <w:trHeight w:val="454" w:hRule="atLeast"/>
        </w:trPr>
        <w:tc>
          <w:tcPr>
            <w:tcW w:w="2037"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高压电缆</w:t>
            </w:r>
          </w:p>
        </w:tc>
        <w:tc>
          <w:tcPr>
            <w:tcW w:w="125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val="en-US" w:eastAsia="zh-CN"/>
              </w:rPr>
              <w:t>2</w:t>
            </w:r>
          </w:p>
        </w:tc>
        <w:tc>
          <w:tcPr>
            <w:tcW w:w="122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条</w:t>
            </w:r>
          </w:p>
        </w:tc>
        <w:tc>
          <w:tcPr>
            <w:tcW w:w="3368"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2条　</w:t>
            </w:r>
          </w:p>
        </w:tc>
        <w:tc>
          <w:tcPr>
            <w:tcW w:w="191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0"/>
                <w:szCs w:val="20"/>
                <w:lang w:val="en-US" w:eastAsia="zh-CN" w:bidi="ar-SA"/>
              </w:rPr>
            </w:pPr>
          </w:p>
        </w:tc>
      </w:tr>
      <w:tr>
        <w:tblPrEx>
          <w:shd w:val="clear" w:color="auto" w:fill="auto"/>
        </w:tblPrEx>
        <w:trPr>
          <w:trHeight w:val="454" w:hRule="atLeast"/>
        </w:trPr>
        <w:tc>
          <w:tcPr>
            <w:tcW w:w="2037"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cs="宋体"/>
                <w:color w:val="000000"/>
                <w:kern w:val="0"/>
                <w:sz w:val="20"/>
                <w:szCs w:val="20"/>
              </w:rPr>
            </w:pPr>
            <w:r>
              <w:rPr>
                <w:rFonts w:hint="eastAsia" w:ascii="宋体" w:hAnsi="宋体" w:cs="宋体"/>
                <w:color w:val="000000"/>
                <w:kern w:val="0"/>
                <w:sz w:val="20"/>
                <w:szCs w:val="20"/>
              </w:rPr>
              <w:t>断路器</w:t>
            </w:r>
          </w:p>
        </w:tc>
        <w:tc>
          <w:tcPr>
            <w:tcW w:w="125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val="en-US" w:eastAsia="zh-CN"/>
              </w:rPr>
              <w:t>1</w:t>
            </w:r>
          </w:p>
        </w:tc>
        <w:tc>
          <w:tcPr>
            <w:tcW w:w="122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台</w:t>
            </w:r>
          </w:p>
        </w:tc>
        <w:tc>
          <w:tcPr>
            <w:tcW w:w="3368"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1台　</w:t>
            </w:r>
          </w:p>
        </w:tc>
        <w:tc>
          <w:tcPr>
            <w:tcW w:w="191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0"/>
                <w:szCs w:val="20"/>
                <w:lang w:val="en-US" w:eastAsia="zh-CN" w:bidi="ar-SA"/>
              </w:rPr>
            </w:pPr>
          </w:p>
        </w:tc>
      </w:tr>
      <w:tr>
        <w:tblPrEx>
          <w:shd w:val="clear" w:color="auto" w:fill="auto"/>
        </w:tblPrEx>
        <w:trPr>
          <w:trHeight w:val="454" w:hRule="atLeast"/>
        </w:trPr>
        <w:tc>
          <w:tcPr>
            <w:tcW w:w="2037"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cs="宋体"/>
                <w:color w:val="000000"/>
                <w:kern w:val="0"/>
                <w:sz w:val="20"/>
                <w:szCs w:val="20"/>
              </w:rPr>
            </w:pPr>
            <w:r>
              <w:rPr>
                <w:rFonts w:hint="eastAsia" w:ascii="宋体" w:hAnsi="宋体" w:cs="宋体"/>
                <w:color w:val="000000"/>
                <w:kern w:val="0"/>
                <w:sz w:val="20"/>
                <w:szCs w:val="20"/>
              </w:rPr>
              <w:t>负荷开关</w:t>
            </w:r>
          </w:p>
        </w:tc>
        <w:tc>
          <w:tcPr>
            <w:tcW w:w="125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val="en-US" w:eastAsia="zh-CN"/>
              </w:rPr>
              <w:t>3</w:t>
            </w:r>
          </w:p>
        </w:tc>
        <w:tc>
          <w:tcPr>
            <w:tcW w:w="122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台</w:t>
            </w:r>
          </w:p>
        </w:tc>
        <w:tc>
          <w:tcPr>
            <w:tcW w:w="3368"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3台　</w:t>
            </w:r>
          </w:p>
        </w:tc>
        <w:tc>
          <w:tcPr>
            <w:tcW w:w="191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0"/>
                <w:szCs w:val="20"/>
                <w:lang w:val="en-US" w:eastAsia="zh-CN" w:bidi="ar-SA"/>
              </w:rPr>
            </w:pPr>
          </w:p>
        </w:tc>
      </w:tr>
      <w:tr>
        <w:tblPrEx>
          <w:shd w:val="clear" w:color="auto" w:fill="auto"/>
        </w:tblPrEx>
        <w:trPr>
          <w:trHeight w:val="454" w:hRule="atLeast"/>
        </w:trPr>
        <w:tc>
          <w:tcPr>
            <w:tcW w:w="2037"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cs="宋体"/>
                <w:color w:val="000000"/>
                <w:kern w:val="0"/>
                <w:sz w:val="20"/>
                <w:szCs w:val="20"/>
              </w:rPr>
            </w:pPr>
            <w:r>
              <w:rPr>
                <w:rFonts w:hint="eastAsia" w:ascii="宋体" w:hAnsi="宋体" w:cs="宋体"/>
                <w:color w:val="000000"/>
                <w:kern w:val="0"/>
                <w:sz w:val="20"/>
                <w:szCs w:val="20"/>
              </w:rPr>
              <w:t>继电保护</w:t>
            </w:r>
          </w:p>
        </w:tc>
        <w:tc>
          <w:tcPr>
            <w:tcW w:w="125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val="en-US" w:eastAsia="zh-CN"/>
              </w:rPr>
              <w:t>1</w:t>
            </w:r>
          </w:p>
        </w:tc>
        <w:tc>
          <w:tcPr>
            <w:tcW w:w="122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组</w:t>
            </w:r>
          </w:p>
        </w:tc>
        <w:tc>
          <w:tcPr>
            <w:tcW w:w="3368"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1组</w:t>
            </w:r>
          </w:p>
        </w:tc>
        <w:tc>
          <w:tcPr>
            <w:tcW w:w="191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0"/>
                <w:szCs w:val="20"/>
                <w:lang w:val="en-US" w:eastAsia="zh-CN" w:bidi="ar-SA"/>
              </w:rPr>
            </w:pPr>
          </w:p>
        </w:tc>
      </w:tr>
      <w:tr>
        <w:tblPrEx>
          <w:shd w:val="clear" w:color="auto" w:fill="auto"/>
        </w:tblPrEx>
        <w:trPr>
          <w:trHeight w:val="454" w:hRule="atLeast"/>
        </w:trPr>
        <w:tc>
          <w:tcPr>
            <w:tcW w:w="2037"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电流互感器</w:t>
            </w:r>
          </w:p>
        </w:tc>
        <w:tc>
          <w:tcPr>
            <w:tcW w:w="125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val="en-US" w:eastAsia="zh-CN"/>
              </w:rPr>
              <w:t>1</w:t>
            </w:r>
          </w:p>
        </w:tc>
        <w:tc>
          <w:tcPr>
            <w:tcW w:w="122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组</w:t>
            </w:r>
          </w:p>
        </w:tc>
        <w:tc>
          <w:tcPr>
            <w:tcW w:w="3368"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1组</w:t>
            </w:r>
          </w:p>
        </w:tc>
        <w:tc>
          <w:tcPr>
            <w:tcW w:w="191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0"/>
                <w:szCs w:val="20"/>
                <w:lang w:val="en-US" w:eastAsia="zh-CN" w:bidi="ar-SA"/>
              </w:rPr>
            </w:pPr>
          </w:p>
        </w:tc>
      </w:tr>
      <w:tr>
        <w:tblPrEx>
          <w:shd w:val="clear" w:color="auto" w:fill="auto"/>
        </w:tblPrEx>
        <w:trPr>
          <w:trHeight w:val="454" w:hRule="atLeast"/>
        </w:trPr>
        <w:tc>
          <w:tcPr>
            <w:tcW w:w="2037"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电压互感器</w:t>
            </w:r>
          </w:p>
        </w:tc>
        <w:tc>
          <w:tcPr>
            <w:tcW w:w="125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val="en-US" w:eastAsia="zh-CN"/>
              </w:rPr>
              <w:t>1</w:t>
            </w:r>
          </w:p>
        </w:tc>
        <w:tc>
          <w:tcPr>
            <w:tcW w:w="122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组</w:t>
            </w:r>
          </w:p>
        </w:tc>
        <w:tc>
          <w:tcPr>
            <w:tcW w:w="3368"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1组</w:t>
            </w:r>
          </w:p>
        </w:tc>
        <w:tc>
          <w:tcPr>
            <w:tcW w:w="191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0"/>
                <w:szCs w:val="20"/>
                <w:lang w:val="en-US" w:eastAsia="zh-CN" w:bidi="ar-SA"/>
              </w:rPr>
            </w:pPr>
          </w:p>
        </w:tc>
      </w:tr>
      <w:tr>
        <w:tblPrEx>
          <w:shd w:val="clear" w:color="auto" w:fill="auto"/>
        </w:tblPrEx>
        <w:trPr>
          <w:trHeight w:val="454" w:hRule="atLeast"/>
        </w:trPr>
        <w:tc>
          <w:tcPr>
            <w:tcW w:w="2037"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接地网</w:t>
            </w:r>
          </w:p>
        </w:tc>
        <w:tc>
          <w:tcPr>
            <w:tcW w:w="125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2</w:t>
            </w:r>
          </w:p>
        </w:tc>
        <w:tc>
          <w:tcPr>
            <w:tcW w:w="122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系统</w:t>
            </w:r>
          </w:p>
        </w:tc>
        <w:tc>
          <w:tcPr>
            <w:tcW w:w="3368"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2系统</w:t>
            </w:r>
          </w:p>
        </w:tc>
        <w:tc>
          <w:tcPr>
            <w:tcW w:w="191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0"/>
                <w:szCs w:val="20"/>
                <w:lang w:val="en-US" w:eastAsia="zh-CN" w:bidi="ar-SA"/>
              </w:rPr>
            </w:pPr>
          </w:p>
        </w:tc>
      </w:tr>
      <w:tr>
        <w:tblPrEx>
          <w:shd w:val="clear" w:color="auto" w:fill="auto"/>
        </w:tblPrEx>
        <w:trPr>
          <w:trHeight w:val="454" w:hRule="atLeast"/>
        </w:trPr>
        <w:tc>
          <w:tcPr>
            <w:tcW w:w="2037"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低压柜</w:t>
            </w:r>
          </w:p>
        </w:tc>
        <w:tc>
          <w:tcPr>
            <w:tcW w:w="125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val="en-US" w:eastAsia="zh-CN"/>
              </w:rPr>
              <w:t>16</w:t>
            </w:r>
          </w:p>
        </w:tc>
        <w:tc>
          <w:tcPr>
            <w:tcW w:w="122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面</w:t>
            </w:r>
          </w:p>
        </w:tc>
        <w:tc>
          <w:tcPr>
            <w:tcW w:w="3368"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16面</w:t>
            </w:r>
          </w:p>
        </w:tc>
        <w:tc>
          <w:tcPr>
            <w:tcW w:w="191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color w:val="000000"/>
                <w:kern w:val="0"/>
                <w:sz w:val="20"/>
                <w:szCs w:val="20"/>
                <w:lang w:val="en-US" w:eastAsia="zh-CN" w:bidi="ar-SA"/>
              </w:rPr>
            </w:pPr>
          </w:p>
        </w:tc>
      </w:tr>
      <w:tr>
        <w:tblPrEx>
          <w:shd w:val="clear" w:color="auto" w:fill="auto"/>
        </w:tblPrEx>
        <w:trPr>
          <w:trHeight w:val="454" w:hRule="atLeast"/>
        </w:trPr>
        <w:tc>
          <w:tcPr>
            <w:tcW w:w="9803" w:type="dxa"/>
            <w:gridSpan w:val="7"/>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000000"/>
                <w:kern w:val="0"/>
                <w:sz w:val="20"/>
                <w:szCs w:val="20"/>
                <w:lang w:eastAsia="zh-CN"/>
              </w:rPr>
            </w:pPr>
            <w:r>
              <w:rPr>
                <w:rFonts w:hint="eastAsia" w:ascii="宋体" w:hAnsi="宋体" w:cs="宋体"/>
                <w:b/>
                <w:bCs/>
                <w:color w:val="000000"/>
                <w:kern w:val="0"/>
                <w:sz w:val="20"/>
                <w:szCs w:val="20"/>
                <w:lang w:eastAsia="zh-CN"/>
              </w:rPr>
              <w:t>大沙田</w:t>
            </w:r>
            <w:r>
              <w:rPr>
                <w:rFonts w:hint="eastAsia" w:ascii="宋体" w:hAnsi="宋体" w:cs="宋体"/>
                <w:b/>
                <w:bCs/>
                <w:color w:val="000000"/>
                <w:kern w:val="0"/>
                <w:sz w:val="20"/>
                <w:szCs w:val="20"/>
              </w:rPr>
              <w:t>校区</w:t>
            </w:r>
            <w:r>
              <w:rPr>
                <w:rFonts w:hint="eastAsia" w:ascii="宋体" w:hAnsi="宋体" w:cs="宋体"/>
                <w:b/>
                <w:bCs/>
                <w:color w:val="000000"/>
                <w:kern w:val="0"/>
                <w:sz w:val="20"/>
                <w:szCs w:val="20"/>
                <w:lang w:eastAsia="zh-CN"/>
              </w:rPr>
              <w:t>：</w:t>
            </w:r>
          </w:p>
        </w:tc>
      </w:tr>
      <w:tr>
        <w:tblPrEx>
          <w:shd w:val="clear" w:color="auto" w:fill="auto"/>
        </w:tblPrEx>
        <w:trPr>
          <w:trHeight w:val="454" w:hRule="atLeast"/>
        </w:trPr>
        <w:tc>
          <w:tcPr>
            <w:tcW w:w="203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cs="宋体"/>
                <w:b/>
                <w:bCs/>
                <w:color w:val="000000"/>
                <w:kern w:val="0"/>
                <w:sz w:val="20"/>
                <w:szCs w:val="20"/>
              </w:rPr>
            </w:pPr>
            <w:r>
              <w:rPr>
                <w:rFonts w:hint="eastAsia" w:ascii="宋体" w:hAnsi="宋体" w:cs="宋体"/>
                <w:b/>
                <w:bCs/>
                <w:color w:val="000000"/>
                <w:kern w:val="0"/>
                <w:sz w:val="20"/>
                <w:szCs w:val="20"/>
              </w:rPr>
              <w:t>试验设备名称</w:t>
            </w:r>
          </w:p>
        </w:tc>
        <w:tc>
          <w:tcPr>
            <w:tcW w:w="1254"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0"/>
                <w:szCs w:val="20"/>
                <w:lang w:val="en-US" w:eastAsia="zh-CN" w:bidi="ar-SA"/>
              </w:rPr>
            </w:pPr>
            <w:r>
              <w:rPr>
                <w:rFonts w:hint="eastAsia" w:ascii="宋体" w:hAnsi="宋体" w:cs="宋体"/>
                <w:b/>
                <w:bCs/>
                <w:color w:val="000000"/>
                <w:kern w:val="0"/>
                <w:sz w:val="20"/>
                <w:szCs w:val="20"/>
              </w:rPr>
              <w:t>数量</w:t>
            </w:r>
          </w:p>
        </w:tc>
        <w:tc>
          <w:tcPr>
            <w:tcW w:w="122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0"/>
                <w:szCs w:val="20"/>
                <w:lang w:val="en-US" w:eastAsia="zh-CN" w:bidi="ar-SA"/>
              </w:rPr>
            </w:pPr>
            <w:r>
              <w:rPr>
                <w:rFonts w:hint="eastAsia" w:ascii="宋体" w:hAnsi="宋体" w:cs="宋体"/>
                <w:b/>
                <w:bCs/>
                <w:color w:val="000000"/>
                <w:kern w:val="0"/>
                <w:sz w:val="20"/>
                <w:szCs w:val="20"/>
              </w:rPr>
              <w:t>单位</w:t>
            </w:r>
          </w:p>
        </w:tc>
        <w:tc>
          <w:tcPr>
            <w:tcW w:w="3368" w:type="dxa"/>
            <w:gridSpan w:val="3"/>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0"/>
                <w:szCs w:val="20"/>
                <w:lang w:val="en-US" w:eastAsia="zh-CN" w:bidi="ar-SA"/>
              </w:rPr>
            </w:pPr>
            <w:r>
              <w:rPr>
                <w:rFonts w:hint="eastAsia" w:ascii="宋体" w:hAnsi="宋体" w:cs="宋体"/>
                <w:b/>
                <w:bCs/>
                <w:color w:val="000000"/>
                <w:kern w:val="0"/>
                <w:sz w:val="20"/>
                <w:szCs w:val="20"/>
              </w:rPr>
              <w:t>设备容量</w:t>
            </w:r>
          </w:p>
        </w:tc>
        <w:tc>
          <w:tcPr>
            <w:tcW w:w="1919"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b/>
                <w:bCs/>
                <w:color w:val="000000"/>
                <w:kern w:val="0"/>
                <w:sz w:val="20"/>
                <w:szCs w:val="20"/>
                <w:lang w:val="en-US" w:eastAsia="zh-CN" w:bidi="ar-SA"/>
              </w:rPr>
            </w:pPr>
            <w:r>
              <w:rPr>
                <w:rFonts w:hint="eastAsia" w:ascii="宋体" w:hAnsi="宋体" w:cs="宋体"/>
                <w:b/>
                <w:bCs/>
                <w:color w:val="000000"/>
                <w:kern w:val="0"/>
                <w:sz w:val="20"/>
                <w:szCs w:val="20"/>
                <w:lang w:val="en-US" w:eastAsia="zh-CN" w:bidi="ar-SA"/>
              </w:rPr>
              <w:t>备注</w:t>
            </w:r>
          </w:p>
        </w:tc>
      </w:tr>
      <w:tr>
        <w:tblPrEx>
          <w:shd w:val="clear" w:color="auto" w:fill="auto"/>
        </w:tblPrEx>
        <w:trPr>
          <w:trHeight w:val="454" w:hRule="atLeast"/>
        </w:trPr>
        <w:tc>
          <w:tcPr>
            <w:tcW w:w="2037"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cs="宋体"/>
                <w:color w:val="000000"/>
                <w:kern w:val="0"/>
                <w:sz w:val="20"/>
                <w:szCs w:val="20"/>
              </w:rPr>
            </w:pPr>
            <w:r>
              <w:rPr>
                <w:rFonts w:hint="eastAsia" w:ascii="宋体" w:hAnsi="宋体" w:cs="宋体"/>
                <w:color w:val="000000"/>
                <w:kern w:val="0"/>
                <w:sz w:val="20"/>
                <w:szCs w:val="20"/>
              </w:rPr>
              <w:t>变压器</w:t>
            </w:r>
          </w:p>
        </w:tc>
        <w:tc>
          <w:tcPr>
            <w:tcW w:w="125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1</w:t>
            </w:r>
          </w:p>
        </w:tc>
        <w:tc>
          <w:tcPr>
            <w:tcW w:w="122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台</w:t>
            </w:r>
          </w:p>
        </w:tc>
        <w:tc>
          <w:tcPr>
            <w:tcW w:w="3368"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315</w:t>
            </w:r>
            <w:r>
              <w:rPr>
                <w:rFonts w:hint="eastAsia" w:ascii="宋体" w:hAnsi="宋体" w:cs="宋体"/>
                <w:color w:val="000000"/>
                <w:kern w:val="0"/>
                <w:sz w:val="20"/>
                <w:szCs w:val="20"/>
              </w:rPr>
              <w:t>kVA</w:t>
            </w:r>
          </w:p>
        </w:tc>
        <w:tc>
          <w:tcPr>
            <w:tcW w:w="191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0"/>
                <w:szCs w:val="20"/>
                <w:lang w:val="en-US" w:eastAsia="zh-CN" w:bidi="ar-SA"/>
              </w:rPr>
            </w:pPr>
          </w:p>
        </w:tc>
      </w:tr>
      <w:tr>
        <w:tblPrEx>
          <w:shd w:val="clear" w:color="auto" w:fill="auto"/>
        </w:tblPrEx>
        <w:trPr>
          <w:trHeight w:val="454" w:hRule="atLeast"/>
        </w:trPr>
        <w:tc>
          <w:tcPr>
            <w:tcW w:w="2037"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cs="宋体"/>
                <w:color w:val="000000"/>
                <w:kern w:val="0"/>
                <w:sz w:val="20"/>
                <w:szCs w:val="20"/>
              </w:rPr>
            </w:pPr>
            <w:r>
              <w:rPr>
                <w:rFonts w:hint="eastAsia" w:ascii="宋体" w:hAnsi="宋体" w:cs="宋体"/>
                <w:color w:val="000000"/>
                <w:kern w:val="0"/>
                <w:sz w:val="20"/>
                <w:szCs w:val="20"/>
              </w:rPr>
              <w:t>高压柜</w:t>
            </w:r>
          </w:p>
        </w:tc>
        <w:tc>
          <w:tcPr>
            <w:tcW w:w="125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2</w:t>
            </w:r>
          </w:p>
        </w:tc>
        <w:tc>
          <w:tcPr>
            <w:tcW w:w="122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面</w:t>
            </w:r>
          </w:p>
        </w:tc>
        <w:tc>
          <w:tcPr>
            <w:tcW w:w="3368"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1进1出</w:t>
            </w:r>
            <w:r>
              <w:rPr>
                <w:rFonts w:hint="eastAsia" w:ascii="宋体" w:hAnsi="宋体" w:cs="宋体"/>
                <w:color w:val="000000"/>
                <w:kern w:val="0"/>
                <w:sz w:val="20"/>
                <w:szCs w:val="20"/>
              </w:rPr>
              <w:t xml:space="preserve"> </w:t>
            </w:r>
          </w:p>
        </w:tc>
        <w:tc>
          <w:tcPr>
            <w:tcW w:w="191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0"/>
                <w:szCs w:val="20"/>
                <w:lang w:val="en-US" w:eastAsia="zh-CN" w:bidi="ar-SA"/>
              </w:rPr>
            </w:pPr>
          </w:p>
        </w:tc>
      </w:tr>
      <w:tr>
        <w:tblPrEx>
          <w:shd w:val="clear" w:color="auto" w:fill="auto"/>
        </w:tblPrEx>
        <w:trPr>
          <w:trHeight w:val="454" w:hRule="atLeast"/>
        </w:trPr>
        <w:tc>
          <w:tcPr>
            <w:tcW w:w="2037"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cs="宋体"/>
                <w:color w:val="000000"/>
                <w:kern w:val="0"/>
                <w:sz w:val="20"/>
                <w:szCs w:val="20"/>
              </w:rPr>
            </w:pPr>
            <w:r>
              <w:rPr>
                <w:rFonts w:hint="eastAsia" w:ascii="宋体" w:hAnsi="宋体" w:cs="宋体"/>
                <w:color w:val="000000"/>
                <w:kern w:val="0"/>
                <w:sz w:val="20"/>
                <w:szCs w:val="20"/>
              </w:rPr>
              <w:t>负荷开关</w:t>
            </w:r>
          </w:p>
        </w:tc>
        <w:tc>
          <w:tcPr>
            <w:tcW w:w="125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1</w:t>
            </w:r>
          </w:p>
        </w:tc>
        <w:tc>
          <w:tcPr>
            <w:tcW w:w="122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台</w:t>
            </w:r>
          </w:p>
        </w:tc>
        <w:tc>
          <w:tcPr>
            <w:tcW w:w="3368"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1台</w:t>
            </w:r>
          </w:p>
        </w:tc>
        <w:tc>
          <w:tcPr>
            <w:tcW w:w="191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0"/>
                <w:szCs w:val="20"/>
                <w:lang w:val="en-US" w:eastAsia="zh-CN" w:bidi="ar-SA"/>
              </w:rPr>
            </w:pPr>
          </w:p>
        </w:tc>
      </w:tr>
      <w:tr>
        <w:tblPrEx>
          <w:shd w:val="clear" w:color="auto" w:fill="auto"/>
        </w:tblPrEx>
        <w:trPr>
          <w:trHeight w:val="454" w:hRule="atLeast"/>
        </w:trPr>
        <w:tc>
          <w:tcPr>
            <w:tcW w:w="2037"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接地网</w:t>
            </w:r>
          </w:p>
        </w:tc>
        <w:tc>
          <w:tcPr>
            <w:tcW w:w="125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1</w:t>
            </w:r>
          </w:p>
        </w:tc>
        <w:tc>
          <w:tcPr>
            <w:tcW w:w="122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系统</w:t>
            </w:r>
          </w:p>
        </w:tc>
        <w:tc>
          <w:tcPr>
            <w:tcW w:w="3368"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1系统</w:t>
            </w:r>
          </w:p>
        </w:tc>
        <w:tc>
          <w:tcPr>
            <w:tcW w:w="191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0"/>
                <w:szCs w:val="20"/>
                <w:lang w:val="en-US" w:eastAsia="zh-CN" w:bidi="ar-SA"/>
              </w:rPr>
            </w:pPr>
          </w:p>
        </w:tc>
      </w:tr>
      <w:tr>
        <w:tblPrEx>
          <w:shd w:val="clear" w:color="auto" w:fill="auto"/>
        </w:tblPrEx>
        <w:trPr>
          <w:trHeight w:val="454" w:hRule="atLeast"/>
        </w:trPr>
        <w:tc>
          <w:tcPr>
            <w:tcW w:w="203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低</w:t>
            </w:r>
            <w:r>
              <w:rPr>
                <w:rFonts w:hint="eastAsia" w:ascii="宋体" w:hAnsi="宋体" w:cs="宋体"/>
                <w:color w:val="000000"/>
                <w:kern w:val="0"/>
                <w:sz w:val="20"/>
                <w:szCs w:val="20"/>
              </w:rPr>
              <w:t>压柜</w:t>
            </w:r>
          </w:p>
        </w:tc>
        <w:tc>
          <w:tcPr>
            <w:tcW w:w="1254"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3</w:t>
            </w:r>
          </w:p>
        </w:tc>
        <w:tc>
          <w:tcPr>
            <w:tcW w:w="122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面</w:t>
            </w:r>
          </w:p>
        </w:tc>
        <w:tc>
          <w:tcPr>
            <w:tcW w:w="3368" w:type="dxa"/>
            <w:gridSpan w:val="3"/>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3面</w:t>
            </w:r>
            <w:r>
              <w:rPr>
                <w:rFonts w:hint="eastAsia" w:ascii="宋体" w:hAnsi="宋体" w:cs="宋体"/>
                <w:color w:val="000000"/>
                <w:kern w:val="0"/>
                <w:sz w:val="20"/>
                <w:szCs w:val="20"/>
              </w:rPr>
              <w:t xml:space="preserve"> 　</w:t>
            </w:r>
          </w:p>
        </w:tc>
        <w:tc>
          <w:tcPr>
            <w:tcW w:w="1919"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0"/>
                <w:szCs w:val="20"/>
                <w:lang w:val="en-US" w:eastAsia="zh-CN" w:bidi="ar-SA"/>
              </w:rPr>
            </w:pPr>
          </w:p>
        </w:tc>
      </w:tr>
      <w:tr>
        <w:tblPrEx>
          <w:shd w:val="clear" w:color="auto" w:fill="auto"/>
        </w:tblPrEx>
        <w:trPr>
          <w:trHeight w:val="454" w:hRule="atLeast"/>
        </w:trPr>
        <w:tc>
          <w:tcPr>
            <w:tcW w:w="9803" w:type="dxa"/>
            <w:gridSpan w:val="7"/>
            <w:tcBorders>
              <w:top w:val="single" w:color="auto" w:sz="4" w:space="0"/>
              <w:left w:val="single" w:color="auto" w:sz="4" w:space="0"/>
              <w:bottom w:val="nil"/>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color w:val="000000"/>
                <w:kern w:val="0"/>
                <w:sz w:val="20"/>
                <w:szCs w:val="20"/>
              </w:rPr>
            </w:pPr>
            <w:r>
              <w:rPr>
                <w:rFonts w:hint="eastAsia" w:ascii="宋体" w:hAnsi="宋体" w:cs="宋体"/>
                <w:b/>
                <w:bCs/>
                <w:color w:val="000000"/>
                <w:kern w:val="0"/>
                <w:sz w:val="20"/>
                <w:szCs w:val="20"/>
                <w:lang w:val="en-US" w:eastAsia="zh-CN"/>
              </w:rPr>
              <w:t>里建校区：</w:t>
            </w:r>
          </w:p>
        </w:tc>
      </w:tr>
      <w:tr>
        <w:tblPrEx>
          <w:shd w:val="clear" w:color="auto" w:fill="auto"/>
        </w:tblPrEx>
        <w:trPr>
          <w:trHeight w:val="454" w:hRule="atLeast"/>
        </w:trPr>
        <w:tc>
          <w:tcPr>
            <w:tcW w:w="203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b/>
                <w:bCs/>
                <w:color w:val="000000"/>
                <w:kern w:val="0"/>
                <w:sz w:val="20"/>
                <w:szCs w:val="20"/>
              </w:rPr>
            </w:pPr>
            <w:r>
              <w:rPr>
                <w:rFonts w:hint="eastAsia" w:ascii="宋体" w:hAnsi="宋体" w:cs="宋体"/>
                <w:b/>
                <w:bCs/>
                <w:color w:val="000000"/>
                <w:kern w:val="0"/>
                <w:sz w:val="20"/>
                <w:szCs w:val="20"/>
              </w:rPr>
              <w:t>试验设备名称</w:t>
            </w:r>
          </w:p>
        </w:tc>
        <w:tc>
          <w:tcPr>
            <w:tcW w:w="1254"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0"/>
                <w:szCs w:val="20"/>
                <w:lang w:val="en-US" w:eastAsia="zh-CN" w:bidi="ar-SA"/>
              </w:rPr>
            </w:pPr>
            <w:r>
              <w:rPr>
                <w:rFonts w:hint="eastAsia" w:ascii="宋体" w:hAnsi="宋体" w:cs="宋体"/>
                <w:b/>
                <w:bCs/>
                <w:color w:val="000000"/>
                <w:kern w:val="0"/>
                <w:sz w:val="20"/>
                <w:szCs w:val="20"/>
              </w:rPr>
              <w:t>数量</w:t>
            </w:r>
          </w:p>
        </w:tc>
        <w:tc>
          <w:tcPr>
            <w:tcW w:w="122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0"/>
                <w:szCs w:val="20"/>
                <w:lang w:val="en-US" w:eastAsia="zh-CN" w:bidi="ar-SA"/>
              </w:rPr>
            </w:pPr>
            <w:r>
              <w:rPr>
                <w:rFonts w:hint="eastAsia" w:ascii="宋体" w:hAnsi="宋体" w:cs="宋体"/>
                <w:b/>
                <w:bCs/>
                <w:color w:val="000000"/>
                <w:kern w:val="0"/>
                <w:sz w:val="20"/>
                <w:szCs w:val="20"/>
              </w:rPr>
              <w:t>单位</w:t>
            </w:r>
          </w:p>
        </w:tc>
        <w:tc>
          <w:tcPr>
            <w:tcW w:w="3368" w:type="dxa"/>
            <w:gridSpan w:val="3"/>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0"/>
                <w:szCs w:val="20"/>
                <w:lang w:val="en-US" w:eastAsia="zh-CN" w:bidi="ar-SA"/>
              </w:rPr>
            </w:pPr>
            <w:r>
              <w:rPr>
                <w:rFonts w:hint="eastAsia" w:ascii="宋体" w:hAnsi="宋体" w:cs="宋体"/>
                <w:b/>
                <w:bCs/>
                <w:color w:val="000000"/>
                <w:kern w:val="0"/>
                <w:sz w:val="20"/>
                <w:szCs w:val="20"/>
              </w:rPr>
              <w:t>设备容量</w:t>
            </w:r>
          </w:p>
        </w:tc>
        <w:tc>
          <w:tcPr>
            <w:tcW w:w="1919"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b/>
                <w:bCs/>
                <w:color w:val="000000"/>
                <w:kern w:val="0"/>
                <w:sz w:val="20"/>
                <w:szCs w:val="20"/>
                <w:lang w:val="en-US" w:eastAsia="zh-CN" w:bidi="ar-SA"/>
              </w:rPr>
            </w:pPr>
            <w:r>
              <w:rPr>
                <w:rFonts w:hint="eastAsia" w:ascii="宋体" w:hAnsi="宋体" w:cs="宋体"/>
                <w:b/>
                <w:bCs/>
                <w:color w:val="000000"/>
                <w:kern w:val="0"/>
                <w:sz w:val="20"/>
                <w:szCs w:val="20"/>
                <w:lang w:val="en-US" w:eastAsia="zh-CN" w:bidi="ar-SA"/>
              </w:rPr>
              <w:t>备注</w:t>
            </w:r>
          </w:p>
        </w:tc>
      </w:tr>
      <w:tr>
        <w:tblPrEx>
          <w:shd w:val="clear" w:color="auto" w:fill="auto"/>
          <w:tblCellMar>
            <w:top w:w="0" w:type="dxa"/>
            <w:left w:w="108" w:type="dxa"/>
            <w:bottom w:w="0" w:type="dxa"/>
            <w:right w:w="108" w:type="dxa"/>
          </w:tblCellMar>
        </w:tblPrEx>
        <w:trPr>
          <w:trHeight w:val="454" w:hRule="atLeast"/>
        </w:trPr>
        <w:tc>
          <w:tcPr>
            <w:tcW w:w="2037"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cs="宋体"/>
                <w:color w:val="000000"/>
                <w:kern w:val="0"/>
                <w:sz w:val="20"/>
                <w:szCs w:val="20"/>
              </w:rPr>
            </w:pPr>
            <w:r>
              <w:rPr>
                <w:rFonts w:hint="eastAsia" w:ascii="宋体" w:hAnsi="宋体" w:cs="宋体"/>
                <w:color w:val="000000"/>
                <w:kern w:val="0"/>
                <w:sz w:val="20"/>
                <w:szCs w:val="20"/>
              </w:rPr>
              <w:t>变压器</w:t>
            </w:r>
          </w:p>
        </w:tc>
        <w:tc>
          <w:tcPr>
            <w:tcW w:w="125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10</w:t>
            </w:r>
          </w:p>
        </w:tc>
        <w:tc>
          <w:tcPr>
            <w:tcW w:w="122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台</w:t>
            </w:r>
          </w:p>
        </w:tc>
        <w:tc>
          <w:tcPr>
            <w:tcW w:w="3368"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20</w:t>
            </w:r>
            <w:r>
              <w:rPr>
                <w:rFonts w:hint="eastAsia" w:ascii="宋体" w:hAnsi="宋体" w:cs="宋体"/>
                <w:color w:val="000000"/>
                <w:kern w:val="0"/>
                <w:sz w:val="20"/>
                <w:szCs w:val="20"/>
              </w:rPr>
              <w:t>00kVA</w:t>
            </w: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16</w:t>
            </w:r>
            <w:r>
              <w:rPr>
                <w:rFonts w:hint="eastAsia" w:ascii="宋体" w:hAnsi="宋体" w:cs="宋体"/>
                <w:color w:val="000000"/>
                <w:kern w:val="0"/>
                <w:sz w:val="20"/>
                <w:szCs w:val="20"/>
              </w:rPr>
              <w:t>00kVA</w:t>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10</w:t>
            </w:r>
            <w:r>
              <w:rPr>
                <w:rFonts w:hint="eastAsia" w:ascii="宋体" w:hAnsi="宋体" w:cs="宋体"/>
                <w:color w:val="000000"/>
                <w:kern w:val="0"/>
                <w:sz w:val="20"/>
                <w:szCs w:val="20"/>
              </w:rPr>
              <w:t>00kVA</w:t>
            </w: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*800kVA</w:t>
            </w:r>
          </w:p>
        </w:tc>
        <w:tc>
          <w:tcPr>
            <w:tcW w:w="191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color w:val="000000"/>
                <w:kern w:val="0"/>
                <w:sz w:val="20"/>
                <w:szCs w:val="20"/>
                <w:lang w:val="en-US" w:eastAsia="zh-CN" w:bidi="ar-SA"/>
              </w:rPr>
            </w:pPr>
          </w:p>
        </w:tc>
      </w:tr>
      <w:tr>
        <w:tblPrEx>
          <w:tblCellMar>
            <w:top w:w="0" w:type="dxa"/>
            <w:left w:w="108" w:type="dxa"/>
            <w:bottom w:w="0" w:type="dxa"/>
            <w:right w:w="108" w:type="dxa"/>
          </w:tblCellMar>
        </w:tblPrEx>
        <w:trPr>
          <w:trHeight w:val="454" w:hRule="atLeast"/>
        </w:trPr>
        <w:tc>
          <w:tcPr>
            <w:tcW w:w="203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cs="宋体"/>
                <w:color w:val="000000"/>
                <w:kern w:val="0"/>
                <w:sz w:val="20"/>
                <w:szCs w:val="20"/>
              </w:rPr>
            </w:pPr>
            <w:r>
              <w:rPr>
                <w:rFonts w:hint="eastAsia" w:ascii="宋体" w:hAnsi="宋体" w:cs="宋体"/>
                <w:color w:val="000000"/>
                <w:kern w:val="0"/>
                <w:sz w:val="20"/>
                <w:szCs w:val="20"/>
              </w:rPr>
              <w:t>高压柜</w:t>
            </w:r>
          </w:p>
        </w:tc>
        <w:tc>
          <w:tcPr>
            <w:tcW w:w="1254"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26</w:t>
            </w:r>
          </w:p>
        </w:tc>
        <w:tc>
          <w:tcPr>
            <w:tcW w:w="122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面</w:t>
            </w:r>
          </w:p>
        </w:tc>
        <w:tc>
          <w:tcPr>
            <w:tcW w:w="3368" w:type="dxa"/>
            <w:gridSpan w:val="3"/>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12进14出</w:t>
            </w:r>
            <w:r>
              <w:rPr>
                <w:rFonts w:hint="eastAsia" w:ascii="宋体" w:hAnsi="宋体" w:cs="宋体"/>
                <w:color w:val="000000"/>
                <w:kern w:val="0"/>
                <w:sz w:val="20"/>
                <w:szCs w:val="20"/>
              </w:rPr>
              <w:t xml:space="preserve"> </w:t>
            </w:r>
          </w:p>
        </w:tc>
        <w:tc>
          <w:tcPr>
            <w:tcW w:w="1919"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color w:val="000000"/>
                <w:kern w:val="0"/>
                <w:sz w:val="20"/>
                <w:szCs w:val="20"/>
                <w:lang w:val="en-US" w:eastAsia="zh-CN" w:bidi="ar-SA"/>
              </w:rPr>
            </w:pPr>
          </w:p>
        </w:tc>
      </w:tr>
      <w:tr>
        <w:tblPrEx>
          <w:tblCellMar>
            <w:top w:w="0" w:type="dxa"/>
            <w:left w:w="108" w:type="dxa"/>
            <w:bottom w:w="0" w:type="dxa"/>
            <w:right w:w="108" w:type="dxa"/>
          </w:tblCellMar>
        </w:tblPrEx>
        <w:trPr>
          <w:trHeight w:val="454" w:hRule="atLeast"/>
        </w:trPr>
        <w:tc>
          <w:tcPr>
            <w:tcW w:w="2037"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高压电缆</w:t>
            </w:r>
          </w:p>
        </w:tc>
        <w:tc>
          <w:tcPr>
            <w:tcW w:w="125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15</w:t>
            </w:r>
          </w:p>
        </w:tc>
        <w:tc>
          <w:tcPr>
            <w:tcW w:w="122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条</w:t>
            </w:r>
          </w:p>
        </w:tc>
        <w:tc>
          <w:tcPr>
            <w:tcW w:w="3368"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15条</w:t>
            </w:r>
            <w:r>
              <w:rPr>
                <w:rFonts w:hint="eastAsia" w:ascii="宋体" w:hAnsi="宋体" w:cs="宋体"/>
                <w:color w:val="000000"/>
                <w:kern w:val="0"/>
                <w:sz w:val="20"/>
                <w:szCs w:val="20"/>
              </w:rPr>
              <w:t>　</w:t>
            </w:r>
          </w:p>
        </w:tc>
        <w:tc>
          <w:tcPr>
            <w:tcW w:w="191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0"/>
                <w:szCs w:val="20"/>
                <w:lang w:val="en-US" w:eastAsia="zh-CN" w:bidi="ar-SA"/>
              </w:rPr>
            </w:pPr>
          </w:p>
        </w:tc>
      </w:tr>
      <w:tr>
        <w:trPr>
          <w:trHeight w:val="454" w:hRule="atLeast"/>
        </w:trPr>
        <w:tc>
          <w:tcPr>
            <w:tcW w:w="2037"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cs="宋体"/>
                <w:color w:val="000000"/>
                <w:kern w:val="0"/>
                <w:sz w:val="20"/>
                <w:szCs w:val="20"/>
              </w:rPr>
            </w:pPr>
            <w:r>
              <w:rPr>
                <w:rFonts w:hint="eastAsia" w:ascii="宋体" w:hAnsi="宋体" w:cs="宋体"/>
                <w:color w:val="000000"/>
                <w:kern w:val="0"/>
                <w:sz w:val="20"/>
                <w:szCs w:val="20"/>
              </w:rPr>
              <w:t>断路器</w:t>
            </w:r>
          </w:p>
        </w:tc>
        <w:tc>
          <w:tcPr>
            <w:tcW w:w="125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15</w:t>
            </w:r>
          </w:p>
        </w:tc>
        <w:tc>
          <w:tcPr>
            <w:tcW w:w="122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台</w:t>
            </w:r>
          </w:p>
        </w:tc>
        <w:tc>
          <w:tcPr>
            <w:tcW w:w="3368"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15台　</w:t>
            </w:r>
          </w:p>
        </w:tc>
        <w:tc>
          <w:tcPr>
            <w:tcW w:w="191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color w:val="000000"/>
                <w:kern w:val="0"/>
                <w:sz w:val="20"/>
                <w:szCs w:val="20"/>
                <w:lang w:val="en-US" w:eastAsia="zh-CN" w:bidi="ar-SA"/>
              </w:rPr>
            </w:pPr>
          </w:p>
        </w:tc>
      </w:tr>
      <w:tr>
        <w:trPr>
          <w:trHeight w:val="454" w:hRule="atLeast"/>
        </w:trPr>
        <w:tc>
          <w:tcPr>
            <w:tcW w:w="2037"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负荷开关</w:t>
            </w:r>
          </w:p>
        </w:tc>
        <w:tc>
          <w:tcPr>
            <w:tcW w:w="125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11</w:t>
            </w:r>
          </w:p>
        </w:tc>
        <w:tc>
          <w:tcPr>
            <w:tcW w:w="122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台</w:t>
            </w:r>
          </w:p>
        </w:tc>
        <w:tc>
          <w:tcPr>
            <w:tcW w:w="3368"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11台　</w:t>
            </w:r>
          </w:p>
        </w:tc>
        <w:tc>
          <w:tcPr>
            <w:tcW w:w="191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color w:val="000000"/>
                <w:kern w:val="0"/>
                <w:sz w:val="20"/>
                <w:szCs w:val="20"/>
                <w:lang w:val="en-US" w:eastAsia="zh-CN" w:bidi="ar-SA"/>
              </w:rPr>
            </w:pPr>
          </w:p>
        </w:tc>
      </w:tr>
      <w:tr>
        <w:trPr>
          <w:trHeight w:val="454" w:hRule="atLeast"/>
        </w:trPr>
        <w:tc>
          <w:tcPr>
            <w:tcW w:w="2037"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cs="宋体"/>
                <w:color w:val="000000"/>
                <w:kern w:val="0"/>
                <w:sz w:val="20"/>
                <w:szCs w:val="20"/>
              </w:rPr>
            </w:pPr>
            <w:r>
              <w:rPr>
                <w:rFonts w:hint="eastAsia" w:ascii="宋体" w:hAnsi="宋体" w:cs="宋体"/>
                <w:color w:val="000000"/>
                <w:kern w:val="0"/>
                <w:sz w:val="20"/>
                <w:szCs w:val="20"/>
              </w:rPr>
              <w:t>继电保护</w:t>
            </w:r>
          </w:p>
        </w:tc>
        <w:tc>
          <w:tcPr>
            <w:tcW w:w="125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15</w:t>
            </w:r>
          </w:p>
        </w:tc>
        <w:tc>
          <w:tcPr>
            <w:tcW w:w="122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组</w:t>
            </w:r>
          </w:p>
        </w:tc>
        <w:tc>
          <w:tcPr>
            <w:tcW w:w="3368"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15组</w:t>
            </w:r>
          </w:p>
        </w:tc>
        <w:tc>
          <w:tcPr>
            <w:tcW w:w="191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color w:val="000000"/>
                <w:kern w:val="0"/>
                <w:sz w:val="20"/>
                <w:szCs w:val="20"/>
                <w:lang w:val="en-US" w:eastAsia="zh-CN" w:bidi="ar-SA"/>
              </w:rPr>
            </w:pPr>
          </w:p>
        </w:tc>
      </w:tr>
      <w:tr>
        <w:trPr>
          <w:trHeight w:val="454" w:hRule="atLeast"/>
        </w:trPr>
        <w:tc>
          <w:tcPr>
            <w:tcW w:w="2037"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电流互感器</w:t>
            </w:r>
          </w:p>
        </w:tc>
        <w:tc>
          <w:tcPr>
            <w:tcW w:w="125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15</w:t>
            </w:r>
          </w:p>
        </w:tc>
        <w:tc>
          <w:tcPr>
            <w:tcW w:w="122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组</w:t>
            </w:r>
          </w:p>
        </w:tc>
        <w:tc>
          <w:tcPr>
            <w:tcW w:w="3368"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15组</w:t>
            </w:r>
          </w:p>
        </w:tc>
        <w:tc>
          <w:tcPr>
            <w:tcW w:w="191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color w:val="000000"/>
                <w:kern w:val="0"/>
                <w:sz w:val="20"/>
                <w:szCs w:val="20"/>
                <w:lang w:val="en-US" w:eastAsia="zh-CN" w:bidi="ar-SA"/>
              </w:rPr>
            </w:pPr>
          </w:p>
        </w:tc>
      </w:tr>
      <w:tr>
        <w:trPr>
          <w:trHeight w:val="454" w:hRule="atLeast"/>
        </w:trPr>
        <w:tc>
          <w:tcPr>
            <w:tcW w:w="2037"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电压互感器</w:t>
            </w:r>
          </w:p>
        </w:tc>
        <w:tc>
          <w:tcPr>
            <w:tcW w:w="125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12</w:t>
            </w:r>
          </w:p>
        </w:tc>
        <w:tc>
          <w:tcPr>
            <w:tcW w:w="122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组</w:t>
            </w:r>
          </w:p>
        </w:tc>
        <w:tc>
          <w:tcPr>
            <w:tcW w:w="3368"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12组</w:t>
            </w:r>
          </w:p>
        </w:tc>
        <w:tc>
          <w:tcPr>
            <w:tcW w:w="191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color w:val="000000"/>
                <w:kern w:val="0"/>
                <w:sz w:val="20"/>
                <w:szCs w:val="20"/>
                <w:lang w:val="en-US" w:eastAsia="zh-CN" w:bidi="ar-SA"/>
              </w:rPr>
            </w:pPr>
          </w:p>
        </w:tc>
      </w:tr>
      <w:tr>
        <w:trPr>
          <w:trHeight w:val="454" w:hRule="atLeast"/>
        </w:trPr>
        <w:tc>
          <w:tcPr>
            <w:tcW w:w="2037"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接地网</w:t>
            </w:r>
          </w:p>
        </w:tc>
        <w:tc>
          <w:tcPr>
            <w:tcW w:w="125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2</w:t>
            </w:r>
          </w:p>
        </w:tc>
        <w:tc>
          <w:tcPr>
            <w:tcW w:w="122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系统</w:t>
            </w:r>
          </w:p>
        </w:tc>
        <w:tc>
          <w:tcPr>
            <w:tcW w:w="3368"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12系统</w:t>
            </w:r>
          </w:p>
        </w:tc>
        <w:tc>
          <w:tcPr>
            <w:tcW w:w="191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color w:val="000000"/>
                <w:kern w:val="0"/>
                <w:sz w:val="20"/>
                <w:szCs w:val="20"/>
                <w:lang w:val="en-US" w:eastAsia="zh-CN" w:bidi="ar-SA"/>
              </w:rPr>
            </w:pPr>
          </w:p>
        </w:tc>
      </w:tr>
      <w:tr>
        <w:trPr>
          <w:trHeight w:val="454" w:hRule="atLeast"/>
        </w:trPr>
        <w:tc>
          <w:tcPr>
            <w:tcW w:w="2037"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电缆分接箱</w:t>
            </w:r>
          </w:p>
        </w:tc>
        <w:tc>
          <w:tcPr>
            <w:tcW w:w="125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1</w:t>
            </w:r>
          </w:p>
        </w:tc>
        <w:tc>
          <w:tcPr>
            <w:tcW w:w="122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座</w:t>
            </w:r>
          </w:p>
        </w:tc>
        <w:tc>
          <w:tcPr>
            <w:tcW w:w="3368"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1座</w:t>
            </w:r>
            <w:r>
              <w:rPr>
                <w:rFonts w:hint="eastAsia" w:ascii="宋体" w:hAnsi="宋体" w:cs="宋体"/>
                <w:color w:val="000000"/>
                <w:kern w:val="0"/>
                <w:sz w:val="20"/>
                <w:szCs w:val="20"/>
              </w:rPr>
              <w:t>　</w:t>
            </w:r>
          </w:p>
        </w:tc>
        <w:tc>
          <w:tcPr>
            <w:tcW w:w="191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0"/>
                <w:szCs w:val="20"/>
                <w:lang w:val="en-US" w:eastAsia="zh-CN" w:bidi="ar-SA"/>
              </w:rPr>
            </w:pPr>
          </w:p>
        </w:tc>
      </w:tr>
      <w:tr>
        <w:trPr>
          <w:trHeight w:val="454" w:hRule="atLeast"/>
        </w:trPr>
        <w:tc>
          <w:tcPr>
            <w:tcW w:w="2037"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低压柜</w:t>
            </w:r>
          </w:p>
        </w:tc>
        <w:tc>
          <w:tcPr>
            <w:tcW w:w="125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60</w:t>
            </w:r>
          </w:p>
        </w:tc>
        <w:tc>
          <w:tcPr>
            <w:tcW w:w="122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面</w:t>
            </w:r>
          </w:p>
        </w:tc>
        <w:tc>
          <w:tcPr>
            <w:tcW w:w="3368"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60面</w:t>
            </w:r>
          </w:p>
        </w:tc>
        <w:tc>
          <w:tcPr>
            <w:tcW w:w="191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color w:val="000000"/>
                <w:kern w:val="0"/>
                <w:sz w:val="20"/>
                <w:szCs w:val="20"/>
                <w:lang w:val="en-US" w:eastAsia="zh-CN" w:bidi="ar-SA"/>
              </w:rPr>
            </w:pPr>
          </w:p>
        </w:tc>
      </w:tr>
    </w:tbl>
    <w:p>
      <w:pPr>
        <w:rPr>
          <w:rFonts w:hint="eastAsia"/>
          <w:lang w:eastAsia="zh-CN"/>
        </w:rPr>
      </w:pPr>
    </w:p>
    <w:p>
      <w:pPr>
        <w:pStyle w:val="7"/>
        <w:spacing w:line="380" w:lineRule="exact"/>
        <w:jc w:val="center"/>
        <w:outlineLvl w:val="0"/>
        <w:rPr>
          <w:rFonts w:hint="eastAsia" w:hAnsi="宋体"/>
          <w:b/>
          <w:color w:val="000000"/>
          <w:sz w:val="32"/>
          <w:szCs w:val="32"/>
        </w:rPr>
      </w:pPr>
    </w:p>
    <w:p>
      <w:pPr>
        <w:rPr>
          <w:rFonts w:hint="eastAsia" w:hAnsi="宋体"/>
          <w:b/>
          <w:color w:val="000000"/>
          <w:sz w:val="32"/>
          <w:szCs w:val="32"/>
        </w:rPr>
      </w:pPr>
    </w:p>
    <w:p>
      <w:pPr>
        <w:pStyle w:val="2"/>
        <w:rPr>
          <w:rFonts w:hint="eastAsia" w:hAnsi="宋体"/>
          <w:b/>
          <w:color w:val="000000"/>
          <w:sz w:val="32"/>
          <w:szCs w:val="32"/>
        </w:rPr>
      </w:pPr>
    </w:p>
    <w:p>
      <w:pPr>
        <w:rPr>
          <w:rFonts w:hint="eastAsia"/>
        </w:rPr>
      </w:pPr>
    </w:p>
    <w:p>
      <w:pPr>
        <w:pStyle w:val="7"/>
        <w:spacing w:line="380" w:lineRule="exact"/>
        <w:jc w:val="center"/>
        <w:outlineLvl w:val="0"/>
        <w:rPr>
          <w:rFonts w:hint="eastAsia" w:hAnsi="宋体"/>
          <w:b/>
          <w:color w:val="000000"/>
          <w:sz w:val="32"/>
          <w:szCs w:val="32"/>
        </w:rPr>
      </w:pPr>
    </w:p>
    <w:p>
      <w:pPr>
        <w:pStyle w:val="7"/>
        <w:spacing w:line="380" w:lineRule="exact"/>
        <w:jc w:val="center"/>
        <w:outlineLvl w:val="0"/>
        <w:rPr>
          <w:rFonts w:hint="eastAsia" w:hAnsi="宋体"/>
          <w:b/>
          <w:color w:val="000000"/>
          <w:sz w:val="32"/>
          <w:szCs w:val="32"/>
        </w:rPr>
      </w:pPr>
    </w:p>
    <w:p>
      <w:pPr>
        <w:pStyle w:val="7"/>
        <w:spacing w:line="380" w:lineRule="exact"/>
        <w:jc w:val="center"/>
        <w:outlineLvl w:val="0"/>
        <w:rPr>
          <w:rFonts w:hint="eastAsia" w:hAnsi="宋体"/>
          <w:b/>
          <w:color w:val="000000"/>
          <w:sz w:val="32"/>
          <w:szCs w:val="32"/>
        </w:rPr>
      </w:pPr>
    </w:p>
    <w:p>
      <w:pPr>
        <w:pStyle w:val="7"/>
        <w:spacing w:line="380" w:lineRule="exact"/>
        <w:jc w:val="center"/>
        <w:outlineLvl w:val="0"/>
        <w:rPr>
          <w:rFonts w:hint="eastAsia" w:hAnsi="宋体"/>
          <w:b/>
          <w:color w:val="000000"/>
          <w:sz w:val="32"/>
          <w:szCs w:val="32"/>
        </w:rPr>
      </w:pPr>
    </w:p>
    <w:p>
      <w:pPr>
        <w:pStyle w:val="7"/>
        <w:spacing w:line="380" w:lineRule="exact"/>
        <w:jc w:val="center"/>
        <w:outlineLvl w:val="0"/>
        <w:rPr>
          <w:rFonts w:hint="eastAsia" w:hAnsi="宋体"/>
          <w:b/>
          <w:color w:val="000000"/>
          <w:sz w:val="32"/>
          <w:szCs w:val="32"/>
        </w:rPr>
      </w:pPr>
    </w:p>
    <w:p>
      <w:pPr>
        <w:pStyle w:val="7"/>
        <w:spacing w:line="380" w:lineRule="exact"/>
        <w:jc w:val="center"/>
        <w:outlineLvl w:val="0"/>
        <w:rPr>
          <w:rFonts w:hint="eastAsia" w:hAnsi="宋体"/>
          <w:b/>
          <w:color w:val="000000"/>
          <w:sz w:val="32"/>
          <w:szCs w:val="32"/>
        </w:rPr>
      </w:pPr>
      <w:r>
        <w:rPr>
          <w:rFonts w:hint="eastAsia" w:hAnsi="宋体"/>
          <w:b/>
          <w:color w:val="000000"/>
          <w:sz w:val="32"/>
          <w:szCs w:val="32"/>
        </w:rPr>
        <w:t>第四章  谈判书格式</w:t>
      </w:r>
    </w:p>
    <w:p>
      <w:pPr>
        <w:pStyle w:val="7"/>
        <w:spacing w:line="380" w:lineRule="exact"/>
        <w:jc w:val="center"/>
        <w:rPr>
          <w:rFonts w:hint="eastAsia" w:hAnsi="宋体"/>
          <w:b/>
          <w:color w:val="000000"/>
          <w:sz w:val="32"/>
          <w:szCs w:val="32"/>
        </w:rPr>
      </w:pPr>
    </w:p>
    <w:p>
      <w:pPr>
        <w:pStyle w:val="7"/>
        <w:spacing w:line="380" w:lineRule="exact"/>
        <w:jc w:val="center"/>
        <w:rPr>
          <w:rFonts w:hint="eastAsia" w:hAnsi="宋体"/>
          <w:b/>
          <w:color w:val="000000"/>
          <w:sz w:val="32"/>
          <w:szCs w:val="32"/>
        </w:rPr>
      </w:pPr>
    </w:p>
    <w:p>
      <w:pPr>
        <w:pStyle w:val="7"/>
        <w:spacing w:line="380" w:lineRule="exact"/>
        <w:jc w:val="center"/>
        <w:rPr>
          <w:rFonts w:hint="eastAsia" w:hAnsi="宋体"/>
          <w:b/>
          <w:color w:val="000000"/>
          <w:sz w:val="32"/>
          <w:szCs w:val="32"/>
        </w:rPr>
      </w:pPr>
    </w:p>
    <w:p>
      <w:pPr>
        <w:spacing w:line="400" w:lineRule="exact"/>
        <w:ind w:left="431" w:leftChars="172" w:hanging="70" w:hangingChars="25"/>
        <w:jc w:val="center"/>
        <w:rPr>
          <w:rFonts w:hint="eastAsia" w:ascii="宋体" w:hAnsi="宋体"/>
          <w:b/>
          <w:color w:val="000000"/>
          <w:sz w:val="28"/>
          <w:szCs w:val="28"/>
        </w:rPr>
      </w:pPr>
      <w:r>
        <w:rPr>
          <w:rFonts w:hint="eastAsia" w:ascii="宋体" w:hAnsi="宋体"/>
          <w:b/>
          <w:color w:val="000000"/>
          <w:sz w:val="28"/>
          <w:szCs w:val="28"/>
        </w:rPr>
        <w:t>竞争性谈判响应文件（封面）</w:t>
      </w:r>
    </w:p>
    <w:p>
      <w:pPr>
        <w:spacing w:line="360" w:lineRule="auto"/>
        <w:ind w:left="413" w:leftChars="172" w:hanging="52" w:hangingChars="25"/>
        <w:jc w:val="left"/>
        <w:rPr>
          <w:rFonts w:hint="eastAsia" w:ascii="宋体" w:hAnsi="宋体"/>
          <w:color w:val="000000"/>
          <w:szCs w:val="21"/>
        </w:rPr>
      </w:pPr>
    </w:p>
    <w:p>
      <w:pPr>
        <w:spacing w:line="360" w:lineRule="auto"/>
        <w:ind w:left="413" w:leftChars="172" w:hanging="52" w:hangingChars="25"/>
        <w:jc w:val="left"/>
        <w:rPr>
          <w:rFonts w:hint="eastAsia" w:ascii="宋体" w:hAnsi="宋体"/>
          <w:color w:val="000000"/>
          <w:szCs w:val="21"/>
        </w:rPr>
      </w:pPr>
    </w:p>
    <w:p>
      <w:pPr>
        <w:spacing w:line="360" w:lineRule="auto"/>
        <w:ind w:left="413" w:leftChars="172" w:hanging="52" w:hangingChars="25"/>
        <w:jc w:val="left"/>
        <w:rPr>
          <w:rFonts w:hint="eastAsia" w:ascii="宋体" w:hAnsi="宋体"/>
          <w:color w:val="000000"/>
          <w:szCs w:val="21"/>
        </w:rPr>
      </w:pPr>
    </w:p>
    <w:p>
      <w:pPr>
        <w:spacing w:line="360" w:lineRule="auto"/>
        <w:ind w:left="413" w:leftChars="172" w:hanging="52" w:hangingChars="25"/>
        <w:jc w:val="left"/>
        <w:rPr>
          <w:rFonts w:hint="eastAsia" w:ascii="宋体" w:hAnsi="宋体"/>
          <w:color w:val="000000"/>
          <w:szCs w:val="21"/>
        </w:rPr>
      </w:pPr>
      <w:r>
        <w:rPr>
          <w:rFonts w:hint="eastAsia" w:ascii="宋体" w:hAnsi="宋体"/>
          <w:color w:val="000000"/>
          <w:szCs w:val="21"/>
        </w:rPr>
        <w:t>采购项目名称：</w:t>
      </w:r>
      <w:r>
        <w:rPr>
          <w:rFonts w:hint="eastAsia" w:ascii="宋体" w:hAnsi="宋体"/>
          <w:color w:val="000000"/>
          <w:szCs w:val="21"/>
          <w:u w:val="single"/>
        </w:rPr>
        <w:t xml:space="preserve">                                                         </w:t>
      </w:r>
    </w:p>
    <w:p>
      <w:pPr>
        <w:spacing w:line="360" w:lineRule="auto"/>
        <w:ind w:left="413" w:leftChars="172" w:hanging="52" w:hangingChars="25"/>
        <w:jc w:val="left"/>
        <w:rPr>
          <w:rFonts w:hint="eastAsia" w:ascii="宋体" w:hAnsi="宋体"/>
          <w:color w:val="000000"/>
          <w:szCs w:val="21"/>
        </w:rPr>
      </w:pPr>
      <w:r>
        <w:rPr>
          <w:rFonts w:hint="eastAsia" w:ascii="宋体" w:hAnsi="宋体"/>
          <w:color w:val="000000"/>
          <w:szCs w:val="21"/>
        </w:rPr>
        <w:t>谈判内容：</w:t>
      </w:r>
      <w:r>
        <w:rPr>
          <w:rFonts w:hint="eastAsia" w:ascii="宋体" w:hAnsi="宋体"/>
          <w:color w:val="000000"/>
          <w:szCs w:val="21"/>
          <w:u w:val="single"/>
        </w:rPr>
        <w:t xml:space="preserve">                                                             </w:t>
      </w:r>
    </w:p>
    <w:p>
      <w:pPr>
        <w:spacing w:line="360" w:lineRule="auto"/>
        <w:ind w:left="413" w:leftChars="172" w:hanging="52" w:hangingChars="25"/>
        <w:jc w:val="left"/>
        <w:rPr>
          <w:rFonts w:hint="eastAsia" w:ascii="宋体" w:hAnsi="宋体"/>
          <w:color w:val="000000"/>
          <w:szCs w:val="21"/>
        </w:rPr>
      </w:pPr>
    </w:p>
    <w:p>
      <w:pPr>
        <w:spacing w:line="360" w:lineRule="auto"/>
        <w:ind w:left="413" w:leftChars="172" w:hanging="52" w:hangingChars="25"/>
        <w:jc w:val="left"/>
        <w:rPr>
          <w:rFonts w:hint="eastAsia" w:ascii="宋体" w:hAnsi="宋体"/>
          <w:color w:val="000000"/>
          <w:szCs w:val="21"/>
        </w:rPr>
      </w:pPr>
    </w:p>
    <w:p>
      <w:pPr>
        <w:spacing w:line="360" w:lineRule="auto"/>
        <w:ind w:left="413" w:leftChars="172" w:hanging="52" w:hangingChars="25"/>
        <w:jc w:val="left"/>
        <w:rPr>
          <w:rFonts w:hint="eastAsia" w:ascii="宋体" w:hAnsi="宋体"/>
          <w:color w:val="000000"/>
          <w:szCs w:val="21"/>
        </w:rPr>
      </w:pPr>
    </w:p>
    <w:p>
      <w:pPr>
        <w:spacing w:line="360" w:lineRule="auto"/>
        <w:ind w:left="413" w:leftChars="172" w:hanging="52" w:hangingChars="25"/>
        <w:jc w:val="left"/>
        <w:rPr>
          <w:rFonts w:hint="eastAsia" w:ascii="宋体" w:hAnsi="宋体"/>
          <w:color w:val="000000"/>
          <w:szCs w:val="21"/>
        </w:rPr>
      </w:pPr>
    </w:p>
    <w:p>
      <w:pPr>
        <w:spacing w:line="360" w:lineRule="auto"/>
        <w:ind w:left="414" w:leftChars="197" w:firstLine="5565" w:firstLineChars="2650"/>
        <w:jc w:val="left"/>
        <w:rPr>
          <w:rFonts w:hint="eastAsia" w:ascii="宋体" w:hAnsi="宋体"/>
          <w:color w:val="000000"/>
          <w:szCs w:val="21"/>
        </w:rPr>
      </w:pPr>
      <w:r>
        <w:rPr>
          <w:rFonts w:hint="eastAsia" w:ascii="宋体" w:hAnsi="宋体"/>
          <w:color w:val="000000"/>
          <w:szCs w:val="21"/>
        </w:rPr>
        <w:t>（谈判供应商名称）</w:t>
      </w:r>
    </w:p>
    <w:p>
      <w:pPr>
        <w:pStyle w:val="7"/>
        <w:spacing w:line="380" w:lineRule="exact"/>
        <w:jc w:val="center"/>
        <w:rPr>
          <w:rFonts w:hint="eastAsia" w:hAnsi="宋体"/>
          <w:color w:val="000000"/>
          <w:szCs w:val="21"/>
        </w:rPr>
      </w:pPr>
      <w:r>
        <w:rPr>
          <w:rFonts w:hint="eastAsia" w:hAnsi="宋体"/>
          <w:color w:val="000000"/>
          <w:szCs w:val="21"/>
        </w:rPr>
        <w:t>年   月    日</w:t>
      </w:r>
    </w:p>
    <w:p>
      <w:pPr>
        <w:pStyle w:val="7"/>
        <w:spacing w:line="380" w:lineRule="exact"/>
        <w:jc w:val="center"/>
        <w:rPr>
          <w:rFonts w:hint="eastAsia" w:hAnsi="宋体"/>
          <w:color w:val="000000"/>
          <w:szCs w:val="21"/>
        </w:rPr>
      </w:pPr>
    </w:p>
    <w:p>
      <w:pPr>
        <w:pStyle w:val="7"/>
        <w:spacing w:line="380" w:lineRule="exact"/>
        <w:jc w:val="center"/>
        <w:rPr>
          <w:rFonts w:hint="eastAsia" w:hAnsi="宋体"/>
          <w:color w:val="000000"/>
          <w:szCs w:val="21"/>
        </w:rPr>
      </w:pPr>
    </w:p>
    <w:p>
      <w:pPr>
        <w:pStyle w:val="7"/>
        <w:spacing w:line="380" w:lineRule="exact"/>
        <w:jc w:val="center"/>
        <w:rPr>
          <w:rFonts w:hint="eastAsia" w:hAnsi="宋体"/>
          <w:color w:val="000000"/>
          <w:szCs w:val="21"/>
        </w:rPr>
      </w:pPr>
    </w:p>
    <w:p>
      <w:pPr>
        <w:pStyle w:val="7"/>
        <w:spacing w:line="380" w:lineRule="exact"/>
        <w:jc w:val="center"/>
        <w:rPr>
          <w:rFonts w:hint="eastAsia" w:hAnsi="宋体"/>
          <w:color w:val="000000"/>
          <w:szCs w:val="21"/>
        </w:rPr>
      </w:pPr>
    </w:p>
    <w:p>
      <w:pPr>
        <w:pStyle w:val="7"/>
        <w:spacing w:line="380" w:lineRule="exact"/>
        <w:jc w:val="center"/>
        <w:rPr>
          <w:rFonts w:hint="eastAsia" w:hAnsi="宋体"/>
          <w:color w:val="000000"/>
          <w:szCs w:val="21"/>
        </w:rPr>
      </w:pPr>
    </w:p>
    <w:p>
      <w:pPr>
        <w:pStyle w:val="7"/>
        <w:spacing w:line="380" w:lineRule="exact"/>
        <w:jc w:val="center"/>
        <w:rPr>
          <w:rFonts w:hint="eastAsia" w:hAnsi="宋体"/>
          <w:color w:val="000000"/>
          <w:szCs w:val="21"/>
        </w:rPr>
      </w:pPr>
    </w:p>
    <w:p>
      <w:pPr>
        <w:pStyle w:val="7"/>
        <w:spacing w:line="380" w:lineRule="exact"/>
        <w:jc w:val="center"/>
        <w:rPr>
          <w:rFonts w:hint="eastAsia" w:hAnsi="宋体"/>
          <w:color w:val="000000"/>
          <w:szCs w:val="21"/>
        </w:rPr>
      </w:pPr>
    </w:p>
    <w:p>
      <w:pPr>
        <w:pStyle w:val="7"/>
        <w:spacing w:line="380" w:lineRule="exact"/>
        <w:jc w:val="center"/>
        <w:rPr>
          <w:rFonts w:hint="eastAsia" w:hAnsi="宋体"/>
          <w:color w:val="000000"/>
          <w:szCs w:val="21"/>
        </w:rPr>
      </w:pPr>
    </w:p>
    <w:p>
      <w:pPr>
        <w:pStyle w:val="7"/>
        <w:spacing w:line="380" w:lineRule="exact"/>
        <w:jc w:val="center"/>
        <w:rPr>
          <w:rFonts w:hint="eastAsia" w:hAnsi="宋体"/>
          <w:color w:val="000000"/>
          <w:szCs w:val="21"/>
        </w:rPr>
      </w:pPr>
    </w:p>
    <w:p>
      <w:pPr>
        <w:pStyle w:val="7"/>
        <w:spacing w:line="380" w:lineRule="exact"/>
        <w:jc w:val="center"/>
        <w:rPr>
          <w:rFonts w:hint="eastAsia" w:hAnsi="宋体"/>
          <w:color w:val="000000"/>
          <w:szCs w:val="21"/>
        </w:rPr>
      </w:pPr>
    </w:p>
    <w:p>
      <w:pPr>
        <w:pStyle w:val="7"/>
        <w:spacing w:line="380" w:lineRule="exact"/>
        <w:jc w:val="center"/>
        <w:rPr>
          <w:rFonts w:hint="eastAsia" w:hAnsi="宋体"/>
          <w:color w:val="000000"/>
          <w:szCs w:val="21"/>
        </w:rPr>
      </w:pPr>
    </w:p>
    <w:p>
      <w:pPr>
        <w:pStyle w:val="7"/>
        <w:spacing w:line="380" w:lineRule="exact"/>
        <w:jc w:val="center"/>
        <w:rPr>
          <w:rFonts w:hint="eastAsia" w:hAnsi="宋体"/>
          <w:color w:val="000000"/>
          <w:szCs w:val="21"/>
        </w:rPr>
      </w:pPr>
    </w:p>
    <w:p>
      <w:pPr>
        <w:pStyle w:val="7"/>
        <w:spacing w:line="380" w:lineRule="exact"/>
        <w:jc w:val="center"/>
        <w:rPr>
          <w:rFonts w:hint="eastAsia" w:hAnsi="宋体"/>
          <w:color w:val="000000"/>
          <w:szCs w:val="21"/>
        </w:rPr>
      </w:pPr>
    </w:p>
    <w:p>
      <w:pPr>
        <w:pStyle w:val="7"/>
        <w:spacing w:line="380" w:lineRule="exact"/>
        <w:jc w:val="center"/>
        <w:rPr>
          <w:rFonts w:hint="eastAsia" w:hAnsi="宋体"/>
          <w:color w:val="000000"/>
          <w:szCs w:val="21"/>
        </w:rPr>
      </w:pPr>
    </w:p>
    <w:p>
      <w:pPr>
        <w:pStyle w:val="7"/>
        <w:spacing w:line="380" w:lineRule="exact"/>
        <w:jc w:val="center"/>
        <w:rPr>
          <w:rFonts w:hint="eastAsia" w:hAnsi="宋体"/>
          <w:color w:val="000000"/>
          <w:szCs w:val="21"/>
        </w:rPr>
      </w:pPr>
    </w:p>
    <w:p>
      <w:pPr>
        <w:spacing w:line="400" w:lineRule="exact"/>
        <w:ind w:left="431" w:leftChars="172" w:hanging="70" w:hangingChars="25"/>
        <w:rPr>
          <w:rFonts w:hint="eastAsia" w:ascii="宋体" w:hAnsi="宋体"/>
          <w:b/>
          <w:color w:val="000000"/>
          <w:sz w:val="28"/>
          <w:szCs w:val="28"/>
        </w:rPr>
      </w:pPr>
    </w:p>
    <w:p>
      <w:pPr>
        <w:spacing w:line="400" w:lineRule="exact"/>
        <w:ind w:left="431" w:leftChars="172" w:hanging="70" w:hangingChars="25"/>
        <w:rPr>
          <w:rFonts w:hint="eastAsia" w:ascii="宋体" w:hAnsi="宋体"/>
          <w:b/>
          <w:color w:val="000000"/>
          <w:sz w:val="28"/>
          <w:szCs w:val="28"/>
        </w:rPr>
      </w:pPr>
    </w:p>
    <w:p>
      <w:pPr>
        <w:spacing w:line="400" w:lineRule="exact"/>
        <w:ind w:left="431" w:leftChars="172" w:hanging="70" w:hangingChars="25"/>
        <w:rPr>
          <w:rFonts w:hint="eastAsia" w:ascii="宋体" w:hAnsi="宋体"/>
          <w:b/>
          <w:color w:val="000000"/>
          <w:sz w:val="28"/>
          <w:szCs w:val="28"/>
        </w:rPr>
      </w:pPr>
    </w:p>
    <w:p>
      <w:pPr>
        <w:spacing w:line="400" w:lineRule="exact"/>
        <w:rPr>
          <w:rFonts w:hint="eastAsia" w:ascii="宋体" w:hAnsi="宋体" w:eastAsia="宋体"/>
          <w:b/>
          <w:color w:val="000000"/>
          <w:sz w:val="28"/>
          <w:szCs w:val="28"/>
          <w:lang w:eastAsia="zh-CN"/>
        </w:rPr>
      </w:pPr>
      <w:r>
        <w:rPr>
          <w:rFonts w:hint="eastAsia" w:ascii="宋体" w:hAnsi="宋体"/>
          <w:b/>
          <w:color w:val="000000"/>
          <w:sz w:val="28"/>
          <w:szCs w:val="28"/>
        </w:rPr>
        <w:t>附件</w:t>
      </w:r>
      <w:r>
        <w:rPr>
          <w:rFonts w:hint="eastAsia" w:ascii="宋体" w:hAnsi="宋体"/>
          <w:b/>
          <w:color w:val="000000"/>
          <w:sz w:val="28"/>
          <w:szCs w:val="28"/>
          <w:lang w:val="en-US" w:eastAsia="zh-CN"/>
        </w:rPr>
        <w:t>1</w:t>
      </w:r>
    </w:p>
    <w:p>
      <w:pPr>
        <w:spacing w:line="400" w:lineRule="exact"/>
        <w:jc w:val="center"/>
        <w:rPr>
          <w:rFonts w:hint="eastAsia" w:ascii="宋体" w:hAnsi="宋体"/>
          <w:b/>
          <w:color w:val="000000"/>
          <w:sz w:val="28"/>
          <w:szCs w:val="28"/>
        </w:rPr>
      </w:pPr>
      <w:r>
        <w:rPr>
          <w:rFonts w:hint="eastAsia" w:ascii="宋体" w:hAnsi="宋体"/>
          <w:b/>
          <w:color w:val="000000"/>
          <w:sz w:val="28"/>
          <w:szCs w:val="28"/>
        </w:rPr>
        <w:t>谈 判 书</w:t>
      </w:r>
    </w:p>
    <w:p>
      <w:pPr>
        <w:spacing w:line="520" w:lineRule="exact"/>
        <w:rPr>
          <w:rFonts w:hint="eastAsia" w:ascii="宋体" w:hAnsi="宋体"/>
          <w:color w:val="000000"/>
          <w:szCs w:val="21"/>
        </w:rPr>
      </w:pPr>
      <w:r>
        <w:rPr>
          <w:rFonts w:hint="eastAsia" w:ascii="宋体" w:hAnsi="宋体"/>
          <w:color w:val="000000"/>
          <w:szCs w:val="21"/>
          <w:u w:val="single"/>
        </w:rPr>
        <w:t>广西</w:t>
      </w:r>
      <w:r>
        <w:rPr>
          <w:rFonts w:hint="eastAsia" w:ascii="宋体" w:hAnsi="宋体"/>
          <w:color w:val="000000"/>
          <w:szCs w:val="21"/>
          <w:u w:val="single"/>
          <w:lang w:eastAsia="zh-CN"/>
        </w:rPr>
        <w:t>水利电力职业技术学院</w:t>
      </w:r>
      <w:r>
        <w:rPr>
          <w:rFonts w:hint="eastAsia" w:ascii="宋体" w:hAnsi="宋体"/>
          <w:color w:val="000000"/>
          <w:szCs w:val="21"/>
          <w:u w:val="single"/>
        </w:rPr>
        <w:t>：</w:t>
      </w:r>
    </w:p>
    <w:p>
      <w:pPr>
        <w:spacing w:line="520" w:lineRule="exact"/>
        <w:ind w:left="-181" w:leftChars="-86" w:firstLine="420" w:firstLineChars="200"/>
        <w:rPr>
          <w:rFonts w:hint="eastAsia" w:ascii="宋体" w:hAnsi="宋体"/>
          <w:color w:val="000000"/>
          <w:szCs w:val="21"/>
        </w:rPr>
      </w:pPr>
      <w:r>
        <w:rPr>
          <w:rFonts w:hint="eastAsia" w:ascii="宋体" w:hAnsi="宋体"/>
          <w:color w:val="000000"/>
          <w:szCs w:val="21"/>
        </w:rPr>
        <w:t>依据贵方</w:t>
      </w:r>
      <w:r>
        <w:rPr>
          <w:rFonts w:hint="eastAsia" w:ascii="宋体" w:hAnsi="宋体"/>
          <w:color w:val="000000"/>
          <w:szCs w:val="21"/>
          <w:u w:val="single"/>
        </w:rPr>
        <w:t>（项目名称/文件编号）</w:t>
      </w:r>
      <w:r>
        <w:rPr>
          <w:rFonts w:hint="eastAsia" w:ascii="宋体" w:hAnsi="宋体"/>
          <w:color w:val="000000"/>
          <w:szCs w:val="21"/>
        </w:rPr>
        <w:t>项目采购的谈判邀请，我方</w:t>
      </w:r>
      <w:r>
        <w:rPr>
          <w:rFonts w:hint="eastAsia" w:ascii="宋体" w:hAnsi="宋体"/>
          <w:color w:val="000000"/>
          <w:szCs w:val="21"/>
          <w:u w:val="single"/>
        </w:rPr>
        <w:t>（姓名和职务）</w:t>
      </w:r>
      <w:r>
        <w:rPr>
          <w:rFonts w:hint="eastAsia" w:ascii="宋体" w:hAnsi="宋体"/>
          <w:color w:val="000000"/>
          <w:szCs w:val="21"/>
        </w:rPr>
        <w:t>经正式授权并代表谈判供应商</w:t>
      </w:r>
      <w:r>
        <w:rPr>
          <w:rFonts w:hint="eastAsia" w:ascii="宋体" w:hAnsi="宋体"/>
          <w:color w:val="000000"/>
          <w:szCs w:val="21"/>
          <w:u w:val="single"/>
        </w:rPr>
        <w:t>（谈判供应商名称、地址）</w:t>
      </w:r>
      <w:r>
        <w:rPr>
          <w:rFonts w:hint="eastAsia" w:ascii="宋体" w:hAnsi="宋体"/>
          <w:color w:val="000000"/>
          <w:szCs w:val="21"/>
        </w:rPr>
        <w:t>提交下述竞争性谈判响应文件正本一份和副本</w:t>
      </w:r>
      <w:r>
        <w:rPr>
          <w:rFonts w:hint="eastAsia" w:ascii="宋体" w:hAnsi="宋体"/>
          <w:color w:val="000000"/>
          <w:szCs w:val="21"/>
          <w:u w:val="single"/>
          <w:lang w:eastAsia="zh-CN"/>
        </w:rPr>
        <w:t>二</w:t>
      </w:r>
      <w:r>
        <w:rPr>
          <w:rFonts w:hint="eastAsia" w:ascii="宋体" w:hAnsi="宋体"/>
          <w:color w:val="000000"/>
          <w:szCs w:val="21"/>
        </w:rPr>
        <w:t>份。</w:t>
      </w:r>
    </w:p>
    <w:p>
      <w:pPr>
        <w:numPr>
          <w:ilvl w:val="1"/>
          <w:numId w:val="1"/>
        </w:numPr>
        <w:spacing w:line="520" w:lineRule="exact"/>
        <w:rPr>
          <w:rFonts w:hint="eastAsia" w:ascii="宋体" w:hAnsi="宋体"/>
          <w:color w:val="000000"/>
          <w:szCs w:val="21"/>
        </w:rPr>
      </w:pPr>
      <w:r>
        <w:rPr>
          <w:rFonts w:hint="eastAsia" w:ascii="宋体" w:hAnsi="宋体"/>
          <w:color w:val="000000"/>
          <w:szCs w:val="21"/>
        </w:rPr>
        <w:t>报价表；</w:t>
      </w:r>
    </w:p>
    <w:p>
      <w:pPr>
        <w:numPr>
          <w:ilvl w:val="1"/>
          <w:numId w:val="1"/>
        </w:numPr>
        <w:spacing w:line="520" w:lineRule="exact"/>
        <w:rPr>
          <w:rFonts w:hint="eastAsia" w:ascii="宋体" w:hAnsi="宋体" w:cs="宋体"/>
          <w:color w:val="000000"/>
          <w:szCs w:val="21"/>
        </w:rPr>
      </w:pPr>
      <w:r>
        <w:rPr>
          <w:rFonts w:hint="eastAsia" w:ascii="宋体" w:hAnsi="宋体"/>
          <w:color w:val="000000"/>
          <w:szCs w:val="21"/>
        </w:rPr>
        <w:t>供货清单；</w:t>
      </w:r>
    </w:p>
    <w:p>
      <w:pPr>
        <w:numPr>
          <w:ilvl w:val="1"/>
          <w:numId w:val="1"/>
        </w:numPr>
        <w:spacing w:line="520" w:lineRule="exact"/>
        <w:rPr>
          <w:rFonts w:hint="eastAsia" w:ascii="宋体" w:hAnsi="宋体" w:cs="宋体"/>
          <w:color w:val="000000"/>
          <w:szCs w:val="21"/>
        </w:rPr>
      </w:pPr>
      <w:r>
        <w:rPr>
          <w:rFonts w:hint="eastAsia" w:ascii="宋体" w:hAnsi="宋体"/>
          <w:color w:val="000000"/>
          <w:szCs w:val="21"/>
        </w:rPr>
        <w:t>技术规格响应、偏离情况说明表；</w:t>
      </w:r>
    </w:p>
    <w:p>
      <w:pPr>
        <w:numPr>
          <w:ilvl w:val="1"/>
          <w:numId w:val="1"/>
        </w:numPr>
        <w:spacing w:line="520" w:lineRule="exact"/>
        <w:rPr>
          <w:rFonts w:hint="eastAsia" w:ascii="宋体" w:hAnsi="宋体" w:cs="宋体"/>
          <w:color w:val="000000"/>
          <w:szCs w:val="21"/>
        </w:rPr>
      </w:pPr>
      <w:r>
        <w:rPr>
          <w:rFonts w:hint="eastAsia" w:ascii="宋体" w:hAnsi="宋体"/>
          <w:color w:val="000000"/>
          <w:szCs w:val="21"/>
        </w:rPr>
        <w:t>按竞争性谈判文件谈判须知和技术规格要求提供的有关文件；</w:t>
      </w:r>
    </w:p>
    <w:p>
      <w:pPr>
        <w:numPr>
          <w:ilvl w:val="1"/>
          <w:numId w:val="1"/>
        </w:numPr>
        <w:spacing w:line="520" w:lineRule="exact"/>
        <w:rPr>
          <w:rFonts w:hint="eastAsia" w:ascii="宋体" w:hAnsi="宋体" w:cs="宋体"/>
          <w:color w:val="000000"/>
          <w:szCs w:val="21"/>
        </w:rPr>
      </w:pPr>
      <w:r>
        <w:rPr>
          <w:rFonts w:hint="eastAsia" w:ascii="宋体" w:hAnsi="宋体"/>
          <w:color w:val="000000"/>
          <w:szCs w:val="21"/>
        </w:rPr>
        <w:t>资格证明文件。</w:t>
      </w:r>
    </w:p>
    <w:p>
      <w:pPr>
        <w:spacing w:line="520" w:lineRule="exact"/>
        <w:ind w:left="420"/>
        <w:rPr>
          <w:rFonts w:hint="eastAsia" w:ascii="宋体" w:hAnsi="宋体"/>
          <w:color w:val="000000"/>
          <w:szCs w:val="21"/>
        </w:rPr>
      </w:pPr>
      <w:r>
        <w:rPr>
          <w:rFonts w:hint="eastAsia" w:ascii="宋体" w:hAnsi="宋体"/>
          <w:color w:val="000000"/>
          <w:szCs w:val="21"/>
        </w:rPr>
        <w:t>因此，授权代表宣布同意如下：</w:t>
      </w:r>
    </w:p>
    <w:p>
      <w:pPr>
        <w:numPr>
          <w:ilvl w:val="0"/>
          <w:numId w:val="2"/>
        </w:numPr>
        <w:spacing w:line="520" w:lineRule="exact"/>
        <w:rPr>
          <w:rFonts w:hint="eastAsia" w:ascii="宋体" w:hAnsi="宋体"/>
          <w:color w:val="000000"/>
          <w:szCs w:val="21"/>
        </w:rPr>
      </w:pPr>
      <w:r>
        <w:rPr>
          <w:rFonts w:hint="eastAsia" w:ascii="宋体" w:hAnsi="宋体"/>
          <w:color w:val="000000"/>
          <w:szCs w:val="21"/>
        </w:rPr>
        <w:t>将按竞争性谈判文件的约定履行合同责任和义务；</w:t>
      </w:r>
    </w:p>
    <w:p>
      <w:pPr>
        <w:numPr>
          <w:ilvl w:val="0"/>
          <w:numId w:val="2"/>
        </w:numPr>
        <w:spacing w:line="520" w:lineRule="exact"/>
        <w:rPr>
          <w:rFonts w:hint="eastAsia" w:ascii="宋体" w:hAnsi="宋体" w:cs="宋体"/>
          <w:color w:val="000000"/>
          <w:szCs w:val="21"/>
        </w:rPr>
      </w:pPr>
      <w:r>
        <w:rPr>
          <w:rFonts w:hint="eastAsia" w:ascii="宋体" w:hAnsi="宋体"/>
          <w:color w:val="000000"/>
          <w:szCs w:val="21"/>
        </w:rPr>
        <w:t>已详细审查全部竞争性谈判文件，包括</w:t>
      </w:r>
      <w:r>
        <w:rPr>
          <w:rFonts w:hint="eastAsia" w:ascii="宋体" w:hAnsi="宋体"/>
          <w:color w:val="000000"/>
          <w:szCs w:val="21"/>
          <w:u w:val="single"/>
        </w:rPr>
        <w:t>(补遗文件)（如有）；</w:t>
      </w:r>
      <w:r>
        <w:rPr>
          <w:rFonts w:hint="eastAsia" w:ascii="宋体" w:hAnsi="宋体"/>
          <w:color w:val="000000"/>
          <w:szCs w:val="21"/>
        </w:rPr>
        <w:t>我们完全理解并同意放弃对这方面有不明及误解的权力；</w:t>
      </w:r>
    </w:p>
    <w:p>
      <w:pPr>
        <w:numPr>
          <w:ilvl w:val="0"/>
          <w:numId w:val="2"/>
        </w:numPr>
        <w:spacing w:line="520" w:lineRule="exact"/>
        <w:rPr>
          <w:rFonts w:hint="eastAsia" w:ascii="宋体" w:hAnsi="宋体" w:cs="宋体"/>
          <w:color w:val="000000"/>
          <w:szCs w:val="21"/>
        </w:rPr>
      </w:pPr>
      <w:r>
        <w:rPr>
          <w:rFonts w:hint="eastAsia" w:ascii="宋体" w:hAnsi="宋体"/>
          <w:color w:val="000000"/>
          <w:szCs w:val="21"/>
        </w:rPr>
        <w:t>同意提供按照贵方可能要求的与其谈判有关的一切数据或资料；</w:t>
      </w:r>
    </w:p>
    <w:p>
      <w:pPr>
        <w:numPr>
          <w:ilvl w:val="0"/>
          <w:numId w:val="2"/>
        </w:numPr>
        <w:spacing w:line="520" w:lineRule="exact"/>
        <w:rPr>
          <w:rFonts w:hint="eastAsia" w:ascii="宋体" w:hAnsi="宋体" w:cs="宋体"/>
          <w:color w:val="000000"/>
          <w:szCs w:val="21"/>
        </w:rPr>
      </w:pPr>
      <w:r>
        <w:rPr>
          <w:rFonts w:hint="eastAsia" w:ascii="宋体" w:hAnsi="宋体"/>
          <w:color w:val="000000"/>
          <w:szCs w:val="21"/>
        </w:rPr>
        <w:t>与本谈判有关的一切正式往来信函请寄：</w:t>
      </w:r>
      <w:r>
        <w:rPr>
          <w:rFonts w:hint="eastAsia" w:ascii="宋体" w:hAnsi="宋体"/>
          <w:color w:val="000000"/>
          <w:szCs w:val="21"/>
          <w:u w:val="single"/>
        </w:rPr>
        <w:t xml:space="preserve">                                 </w:t>
      </w:r>
    </w:p>
    <w:p>
      <w:pPr>
        <w:snapToGrid w:val="0"/>
        <w:spacing w:line="500" w:lineRule="exact"/>
        <w:ind w:firstLine="735" w:firstLineChars="350"/>
        <w:rPr>
          <w:rFonts w:hint="eastAsia" w:ascii="宋体" w:hAnsi="宋体"/>
          <w:color w:val="000000"/>
          <w:szCs w:val="21"/>
          <w:u w:val="single"/>
        </w:rPr>
      </w:pPr>
      <w:r>
        <w:rPr>
          <w:rFonts w:hint="eastAsia" w:ascii="宋体" w:hAnsi="宋体"/>
          <w:color w:val="000000"/>
          <w:szCs w:val="21"/>
        </w:rPr>
        <w:t>地址：</w:t>
      </w:r>
      <w:r>
        <w:rPr>
          <w:rFonts w:hint="eastAsia" w:ascii="宋体" w:hAnsi="宋体"/>
          <w:color w:val="000000"/>
          <w:szCs w:val="21"/>
          <w:u w:val="single"/>
        </w:rPr>
        <w:t xml:space="preserve">                       </w:t>
      </w:r>
      <w:r>
        <w:rPr>
          <w:rFonts w:hint="eastAsia" w:ascii="宋体" w:hAnsi="宋体"/>
          <w:color w:val="000000"/>
          <w:szCs w:val="21"/>
        </w:rPr>
        <w:t>；邮编：</w:t>
      </w:r>
      <w:r>
        <w:rPr>
          <w:rFonts w:hint="eastAsia" w:ascii="宋体" w:hAnsi="宋体"/>
          <w:color w:val="000000"/>
          <w:szCs w:val="21"/>
          <w:u w:val="single"/>
        </w:rPr>
        <w:t xml:space="preserve">                   </w:t>
      </w:r>
      <w:r>
        <w:rPr>
          <w:rFonts w:hint="eastAsia" w:ascii="宋体" w:hAnsi="宋体"/>
          <w:color w:val="000000"/>
          <w:szCs w:val="21"/>
        </w:rPr>
        <w:t>；电话：</w:t>
      </w:r>
      <w:r>
        <w:rPr>
          <w:rFonts w:hint="eastAsia" w:ascii="宋体" w:hAnsi="宋体"/>
          <w:color w:val="000000"/>
          <w:szCs w:val="21"/>
          <w:u w:val="single"/>
        </w:rPr>
        <w:t xml:space="preserve">                </w:t>
      </w:r>
      <w:r>
        <w:rPr>
          <w:rFonts w:hint="eastAsia" w:ascii="宋体" w:hAnsi="宋体"/>
          <w:color w:val="000000"/>
          <w:szCs w:val="21"/>
        </w:rPr>
        <w:t>；</w:t>
      </w:r>
    </w:p>
    <w:p>
      <w:pPr>
        <w:snapToGrid w:val="0"/>
        <w:spacing w:line="500" w:lineRule="exact"/>
        <w:ind w:firstLine="735" w:firstLineChars="350"/>
        <w:rPr>
          <w:rFonts w:hint="eastAsia" w:ascii="宋体" w:hAnsi="宋体"/>
          <w:color w:val="000000"/>
          <w:szCs w:val="21"/>
          <w:u w:val="single"/>
        </w:rPr>
      </w:pPr>
      <w:r>
        <w:rPr>
          <w:rFonts w:hint="eastAsia" w:ascii="宋体" w:hAnsi="宋体"/>
          <w:color w:val="000000"/>
          <w:szCs w:val="21"/>
        </w:rPr>
        <w:t>传真：</w:t>
      </w:r>
      <w:r>
        <w:rPr>
          <w:rFonts w:hint="eastAsia" w:ascii="宋体" w:hAnsi="宋体"/>
          <w:color w:val="000000"/>
          <w:szCs w:val="21"/>
          <w:u w:val="single"/>
        </w:rPr>
        <w:t xml:space="preserve">                       </w:t>
      </w:r>
      <w:r>
        <w:rPr>
          <w:rFonts w:hint="eastAsia" w:ascii="宋体" w:hAnsi="宋体"/>
          <w:color w:val="000000"/>
          <w:szCs w:val="21"/>
        </w:rPr>
        <w:t>；投标人代表姓名：</w:t>
      </w:r>
      <w:r>
        <w:rPr>
          <w:rFonts w:hint="eastAsia" w:ascii="宋体" w:hAnsi="宋体"/>
          <w:color w:val="000000"/>
          <w:szCs w:val="21"/>
          <w:u w:val="single"/>
        </w:rPr>
        <w:t xml:space="preserve">         </w:t>
      </w:r>
      <w:r>
        <w:rPr>
          <w:rFonts w:hint="eastAsia" w:ascii="宋体" w:hAnsi="宋体"/>
          <w:color w:val="000000"/>
          <w:szCs w:val="21"/>
        </w:rPr>
        <w:t>；职务：</w:t>
      </w:r>
      <w:r>
        <w:rPr>
          <w:rFonts w:hint="eastAsia" w:ascii="宋体" w:hAnsi="宋体"/>
          <w:color w:val="000000"/>
          <w:szCs w:val="21"/>
          <w:u w:val="single"/>
        </w:rPr>
        <w:t xml:space="preserve">                </w:t>
      </w:r>
      <w:r>
        <w:rPr>
          <w:rFonts w:hint="eastAsia" w:ascii="宋体" w:hAnsi="宋体"/>
          <w:color w:val="000000"/>
          <w:szCs w:val="21"/>
        </w:rPr>
        <w:t>；</w:t>
      </w:r>
    </w:p>
    <w:p>
      <w:pPr>
        <w:snapToGrid w:val="0"/>
        <w:spacing w:line="500" w:lineRule="exact"/>
        <w:ind w:firstLine="735" w:firstLineChars="350"/>
        <w:rPr>
          <w:rFonts w:hint="eastAsia" w:ascii="宋体" w:hAnsi="宋体"/>
          <w:color w:val="000000"/>
          <w:szCs w:val="21"/>
          <w:u w:val="single"/>
        </w:rPr>
      </w:pPr>
      <w:r>
        <w:rPr>
          <w:rFonts w:hint="eastAsia" w:ascii="宋体" w:hAnsi="宋体"/>
          <w:color w:val="000000"/>
          <w:szCs w:val="21"/>
        </w:rPr>
        <w:t>投标人名称（公章）：</w:t>
      </w:r>
      <w:r>
        <w:rPr>
          <w:rFonts w:hint="eastAsia" w:ascii="宋体" w:hAnsi="宋体"/>
          <w:color w:val="000000"/>
          <w:szCs w:val="21"/>
          <w:u w:val="single"/>
        </w:rPr>
        <w:t xml:space="preserve">                                          </w:t>
      </w:r>
      <w:r>
        <w:rPr>
          <w:rFonts w:hint="eastAsia" w:ascii="宋体" w:hAnsi="宋体"/>
          <w:color w:val="000000"/>
          <w:szCs w:val="21"/>
        </w:rPr>
        <w:t>；</w:t>
      </w:r>
    </w:p>
    <w:p>
      <w:pPr>
        <w:snapToGrid w:val="0"/>
        <w:spacing w:line="500" w:lineRule="exact"/>
        <w:ind w:firstLine="735" w:firstLineChars="350"/>
        <w:rPr>
          <w:rFonts w:hint="eastAsia" w:ascii="宋体" w:hAnsi="宋体"/>
          <w:color w:val="000000"/>
          <w:szCs w:val="21"/>
        </w:rPr>
      </w:pPr>
      <w:r>
        <w:rPr>
          <w:rFonts w:hint="eastAsia" w:ascii="宋体" w:hAnsi="宋体"/>
          <w:color w:val="000000"/>
          <w:szCs w:val="21"/>
        </w:rPr>
        <w:t>投标人</w:t>
      </w:r>
      <w:r>
        <w:rPr>
          <w:rFonts w:hint="eastAsia" w:ascii="宋体" w:hAnsi="宋体"/>
          <w:color w:val="000000"/>
          <w:szCs w:val="21"/>
          <w:lang w:eastAsia="zh-CN"/>
        </w:rPr>
        <w:t>统一社会信用代码</w:t>
      </w:r>
      <w:r>
        <w:rPr>
          <w:rFonts w:hint="eastAsia" w:ascii="宋体" w:hAnsi="宋体"/>
          <w:color w:val="000000"/>
          <w:szCs w:val="21"/>
        </w:rPr>
        <w:t>：</w:t>
      </w:r>
      <w:r>
        <w:rPr>
          <w:rFonts w:hint="eastAsia" w:ascii="宋体" w:hAnsi="宋体"/>
          <w:color w:val="000000"/>
          <w:szCs w:val="21"/>
          <w:u w:val="single"/>
        </w:rPr>
        <w:t xml:space="preserve">                                  </w:t>
      </w:r>
      <w:r>
        <w:rPr>
          <w:rFonts w:hint="eastAsia" w:ascii="宋体" w:hAnsi="宋体"/>
          <w:color w:val="000000"/>
          <w:szCs w:val="21"/>
        </w:rPr>
        <w:t>；</w:t>
      </w:r>
    </w:p>
    <w:p>
      <w:pPr>
        <w:snapToGrid w:val="0"/>
        <w:spacing w:line="500" w:lineRule="exact"/>
        <w:ind w:firstLine="735" w:firstLineChars="350"/>
        <w:rPr>
          <w:rFonts w:hint="eastAsia" w:ascii="宋体" w:hAnsi="宋体"/>
          <w:color w:val="000000"/>
          <w:szCs w:val="21"/>
          <w:u w:val="single"/>
        </w:rPr>
      </w:pPr>
      <w:r>
        <w:rPr>
          <w:rFonts w:hint="eastAsia" w:ascii="宋体" w:hAnsi="宋体"/>
          <w:color w:val="000000"/>
          <w:szCs w:val="21"/>
        </w:rPr>
        <w:t>法定代表人姓名：</w:t>
      </w:r>
      <w:r>
        <w:rPr>
          <w:rFonts w:hint="eastAsia" w:ascii="宋体" w:hAnsi="宋体"/>
          <w:color w:val="000000"/>
          <w:szCs w:val="21"/>
          <w:u w:val="single"/>
        </w:rPr>
        <w:t xml:space="preserve">                </w:t>
      </w:r>
      <w:r>
        <w:rPr>
          <w:rFonts w:hint="eastAsia" w:ascii="宋体" w:hAnsi="宋体"/>
          <w:color w:val="000000"/>
          <w:szCs w:val="21"/>
        </w:rPr>
        <w:t>；法定代表人身份证号码：</w:t>
      </w:r>
      <w:r>
        <w:rPr>
          <w:rFonts w:hint="eastAsia" w:ascii="宋体" w:hAnsi="宋体"/>
          <w:color w:val="000000"/>
          <w:szCs w:val="21"/>
          <w:u w:val="single"/>
        </w:rPr>
        <w:t xml:space="preserve">                       </w:t>
      </w:r>
      <w:r>
        <w:rPr>
          <w:rFonts w:hint="eastAsia" w:ascii="宋体" w:hAnsi="宋体"/>
          <w:color w:val="000000"/>
          <w:szCs w:val="21"/>
        </w:rPr>
        <w:t>；</w:t>
      </w:r>
    </w:p>
    <w:p>
      <w:pPr>
        <w:snapToGrid w:val="0"/>
        <w:spacing w:line="500" w:lineRule="exact"/>
        <w:ind w:firstLine="735" w:firstLineChars="350"/>
        <w:rPr>
          <w:rFonts w:hint="eastAsia" w:ascii="宋体" w:hAnsi="宋体"/>
          <w:color w:val="000000"/>
          <w:szCs w:val="21"/>
          <w:u w:val="single"/>
        </w:rPr>
      </w:pPr>
      <w:r>
        <w:rPr>
          <w:rFonts w:hint="eastAsia" w:ascii="宋体" w:hAnsi="宋体"/>
          <w:color w:val="000000"/>
          <w:szCs w:val="21"/>
        </w:rPr>
        <w:t>授权委托代理人姓名：</w:t>
      </w:r>
      <w:r>
        <w:rPr>
          <w:rFonts w:hint="eastAsia" w:ascii="宋体" w:hAnsi="宋体"/>
          <w:color w:val="000000"/>
          <w:szCs w:val="21"/>
          <w:u w:val="single"/>
        </w:rPr>
        <w:t xml:space="preserve">            </w:t>
      </w:r>
      <w:r>
        <w:rPr>
          <w:rFonts w:hint="eastAsia" w:ascii="宋体" w:hAnsi="宋体"/>
          <w:color w:val="000000"/>
          <w:szCs w:val="21"/>
        </w:rPr>
        <w:t>；授权委托代理人身份证号码：</w:t>
      </w:r>
      <w:r>
        <w:rPr>
          <w:rFonts w:hint="eastAsia" w:ascii="宋体" w:hAnsi="宋体"/>
          <w:color w:val="000000"/>
          <w:szCs w:val="21"/>
          <w:u w:val="single"/>
        </w:rPr>
        <w:t xml:space="preserve">                        </w:t>
      </w:r>
      <w:r>
        <w:rPr>
          <w:rFonts w:hint="eastAsia" w:ascii="宋体" w:hAnsi="宋体"/>
          <w:color w:val="000000"/>
          <w:szCs w:val="21"/>
        </w:rPr>
        <w:t>；</w:t>
      </w:r>
    </w:p>
    <w:p>
      <w:pPr>
        <w:snapToGrid w:val="0"/>
        <w:spacing w:line="500" w:lineRule="exact"/>
        <w:ind w:firstLine="735" w:firstLineChars="350"/>
        <w:rPr>
          <w:rFonts w:hint="eastAsia" w:ascii="宋体" w:hAnsi="宋体"/>
          <w:color w:val="000000"/>
          <w:szCs w:val="21"/>
        </w:rPr>
      </w:pPr>
      <w:r>
        <w:rPr>
          <w:rFonts w:hint="eastAsia" w:ascii="宋体" w:hAnsi="宋体"/>
          <w:color w:val="000000"/>
          <w:szCs w:val="21"/>
        </w:rPr>
        <w:t>开户银行：</w:t>
      </w:r>
      <w:r>
        <w:rPr>
          <w:rFonts w:hint="eastAsia" w:ascii="宋体" w:hAnsi="宋体"/>
          <w:color w:val="000000"/>
          <w:szCs w:val="21"/>
          <w:u w:val="single"/>
        </w:rPr>
        <w:t xml:space="preserve">                      </w:t>
      </w:r>
      <w:r>
        <w:rPr>
          <w:rFonts w:hint="eastAsia" w:ascii="宋体" w:hAnsi="宋体"/>
          <w:color w:val="000000"/>
          <w:szCs w:val="21"/>
        </w:rPr>
        <w:t>；银行帐号：</w:t>
      </w:r>
      <w:r>
        <w:rPr>
          <w:rFonts w:hint="eastAsia" w:ascii="宋体" w:hAnsi="宋体"/>
          <w:color w:val="000000"/>
          <w:szCs w:val="21"/>
          <w:u w:val="single"/>
        </w:rPr>
        <w:t xml:space="preserve">                    </w:t>
      </w:r>
      <w:r>
        <w:rPr>
          <w:rFonts w:hint="eastAsia" w:ascii="宋体" w:hAnsi="宋体"/>
          <w:color w:val="000000"/>
          <w:szCs w:val="21"/>
        </w:rPr>
        <w:t>；</w:t>
      </w:r>
    </w:p>
    <w:p>
      <w:pPr>
        <w:spacing w:line="520" w:lineRule="exact"/>
        <w:ind w:left="420" w:leftChars="200" w:firstLine="315" w:firstLineChars="150"/>
        <w:rPr>
          <w:rFonts w:hint="eastAsia" w:ascii="宋体" w:hAnsi="宋体"/>
          <w:color w:val="000000"/>
          <w:szCs w:val="21"/>
        </w:rPr>
      </w:pPr>
      <w:r>
        <w:rPr>
          <w:rFonts w:hint="eastAsia" w:ascii="宋体" w:hAnsi="宋体"/>
          <w:color w:val="000000"/>
          <w:szCs w:val="21"/>
        </w:rPr>
        <w:t>授权代表签字：</w:t>
      </w:r>
      <w:r>
        <w:rPr>
          <w:rFonts w:hint="eastAsia" w:ascii="宋体" w:hAnsi="宋体"/>
          <w:color w:val="000000"/>
          <w:szCs w:val="21"/>
          <w:u w:val="single"/>
        </w:rPr>
        <w:t xml:space="preserve">                </w:t>
      </w:r>
    </w:p>
    <w:p>
      <w:pPr>
        <w:snapToGrid w:val="0"/>
        <w:spacing w:line="500" w:lineRule="exact"/>
        <w:ind w:firstLine="7665" w:firstLineChars="3650"/>
        <w:rPr>
          <w:rFonts w:hint="eastAsia" w:ascii="宋体" w:hAnsi="宋体"/>
          <w:color w:val="000000"/>
          <w:szCs w:val="21"/>
        </w:rPr>
      </w:pPr>
      <w:r>
        <w:rPr>
          <w:rFonts w:hint="eastAsia" w:ascii="宋体" w:hAnsi="宋体"/>
          <w:color w:val="000000"/>
          <w:szCs w:val="21"/>
        </w:rPr>
        <w:t>（公章）</w:t>
      </w:r>
    </w:p>
    <w:p>
      <w:pPr>
        <w:pStyle w:val="7"/>
        <w:spacing w:line="380" w:lineRule="exact"/>
        <w:jc w:val="center"/>
        <w:rPr>
          <w:rFonts w:hint="eastAsia" w:hAnsi="宋体"/>
          <w:color w:val="000000"/>
          <w:szCs w:val="21"/>
        </w:rPr>
      </w:pPr>
      <w:r>
        <w:rPr>
          <w:rFonts w:hint="eastAsia" w:hAnsi="宋体"/>
          <w:color w:val="000000"/>
          <w:szCs w:val="21"/>
        </w:rPr>
        <w:t xml:space="preserve">                                                        </w:t>
      </w:r>
      <w:r>
        <w:rPr>
          <w:rFonts w:hint="eastAsia" w:hAnsi="宋体"/>
          <w:color w:val="000000"/>
          <w:szCs w:val="21"/>
          <w:u w:val="single"/>
        </w:rPr>
        <w:t xml:space="preserve">     </w:t>
      </w:r>
      <w:r>
        <w:rPr>
          <w:rFonts w:hint="eastAsia" w:hAnsi="宋体"/>
          <w:color w:val="000000"/>
          <w:szCs w:val="21"/>
        </w:rPr>
        <w:t>年</w:t>
      </w:r>
      <w:r>
        <w:rPr>
          <w:rFonts w:hint="eastAsia" w:hAnsi="宋体"/>
          <w:color w:val="000000"/>
          <w:szCs w:val="21"/>
          <w:u w:val="single"/>
        </w:rPr>
        <w:t xml:space="preserve">     </w:t>
      </w:r>
      <w:r>
        <w:rPr>
          <w:rFonts w:hint="eastAsia" w:hAnsi="宋体"/>
          <w:color w:val="000000"/>
          <w:szCs w:val="21"/>
        </w:rPr>
        <w:t>月</w:t>
      </w:r>
      <w:r>
        <w:rPr>
          <w:rFonts w:hint="eastAsia" w:hAnsi="宋体"/>
          <w:color w:val="000000"/>
          <w:szCs w:val="21"/>
          <w:u w:val="single"/>
        </w:rPr>
        <w:t xml:space="preserve">     </w:t>
      </w:r>
      <w:r>
        <w:rPr>
          <w:rFonts w:hint="eastAsia" w:hAnsi="宋体"/>
          <w:color w:val="000000"/>
          <w:szCs w:val="21"/>
        </w:rPr>
        <w:t>日</w:t>
      </w:r>
    </w:p>
    <w:p>
      <w:pPr>
        <w:spacing w:line="500" w:lineRule="exact"/>
        <w:rPr>
          <w:rFonts w:hint="eastAsia" w:ascii="宋体" w:hAnsi="宋体"/>
          <w:b/>
          <w:color w:val="000000"/>
          <w:sz w:val="28"/>
          <w:szCs w:val="28"/>
        </w:rPr>
      </w:pPr>
    </w:p>
    <w:p>
      <w:pPr>
        <w:spacing w:line="500" w:lineRule="exact"/>
        <w:rPr>
          <w:rFonts w:hint="eastAsia" w:ascii="宋体" w:hAnsi="宋体"/>
          <w:b/>
          <w:color w:val="000000"/>
          <w:sz w:val="28"/>
          <w:szCs w:val="28"/>
        </w:rPr>
      </w:pPr>
    </w:p>
    <w:p>
      <w:pPr>
        <w:spacing w:line="500" w:lineRule="exact"/>
        <w:rPr>
          <w:rFonts w:hint="eastAsia" w:ascii="宋体" w:hAnsi="宋体"/>
          <w:b/>
          <w:color w:val="000000"/>
          <w:sz w:val="28"/>
          <w:szCs w:val="28"/>
        </w:rPr>
      </w:pPr>
      <w:r>
        <w:rPr>
          <w:rFonts w:hint="eastAsia" w:ascii="宋体" w:hAnsi="宋体"/>
          <w:b/>
          <w:color w:val="000000"/>
          <w:sz w:val="28"/>
          <w:szCs w:val="28"/>
        </w:rPr>
        <w:t>附件</w:t>
      </w:r>
      <w:r>
        <w:rPr>
          <w:rFonts w:hint="eastAsia" w:ascii="宋体" w:hAnsi="宋体"/>
          <w:b/>
          <w:color w:val="000000"/>
          <w:sz w:val="28"/>
          <w:szCs w:val="28"/>
          <w:lang w:val="en-US" w:eastAsia="zh-CN"/>
        </w:rPr>
        <w:t>2</w:t>
      </w:r>
      <w:r>
        <w:rPr>
          <w:rFonts w:hint="eastAsia" w:ascii="宋体" w:hAnsi="宋体"/>
          <w:b/>
          <w:color w:val="000000"/>
          <w:sz w:val="28"/>
          <w:szCs w:val="28"/>
        </w:rPr>
        <w:t xml:space="preserve">            </w:t>
      </w:r>
    </w:p>
    <w:p>
      <w:pPr>
        <w:spacing w:line="500" w:lineRule="exact"/>
        <w:jc w:val="center"/>
        <w:rPr>
          <w:rFonts w:hint="eastAsia" w:ascii="宋体" w:hAnsi="宋体"/>
          <w:b/>
          <w:color w:val="000000"/>
          <w:sz w:val="28"/>
          <w:szCs w:val="28"/>
        </w:rPr>
      </w:pPr>
    </w:p>
    <w:p>
      <w:pPr>
        <w:spacing w:line="500" w:lineRule="exact"/>
        <w:jc w:val="center"/>
        <w:rPr>
          <w:rFonts w:hint="eastAsia" w:ascii="宋体" w:hAnsi="宋体"/>
          <w:b/>
          <w:color w:val="000000"/>
          <w:sz w:val="28"/>
          <w:szCs w:val="28"/>
        </w:rPr>
      </w:pPr>
      <w:r>
        <w:rPr>
          <w:rFonts w:hint="eastAsia" w:ascii="宋体" w:hAnsi="宋体"/>
          <w:b/>
          <w:color w:val="000000"/>
          <w:sz w:val="28"/>
          <w:szCs w:val="28"/>
        </w:rPr>
        <w:t>报  价  表</w:t>
      </w:r>
    </w:p>
    <w:p>
      <w:pPr>
        <w:spacing w:line="500" w:lineRule="exact"/>
        <w:jc w:val="center"/>
        <w:rPr>
          <w:rFonts w:hint="eastAsia" w:ascii="仿宋_GB2312" w:hAnsi="宋体" w:eastAsia="仿宋_GB2312"/>
          <w:b/>
          <w:color w:val="000000"/>
          <w:sz w:val="28"/>
          <w:szCs w:val="28"/>
        </w:rPr>
      </w:pPr>
    </w:p>
    <w:p>
      <w:pPr>
        <w:spacing w:line="300" w:lineRule="auto"/>
        <w:rPr>
          <w:rFonts w:hint="eastAsia" w:ascii="宋体" w:hAnsi="宋体"/>
          <w:color w:val="000000"/>
          <w:szCs w:val="21"/>
          <w:u w:val="single"/>
        </w:rPr>
      </w:pPr>
      <w:r>
        <w:rPr>
          <w:rFonts w:hint="eastAsia" w:ascii="宋体" w:hAnsi="宋体"/>
          <w:color w:val="000000"/>
          <w:szCs w:val="21"/>
        </w:rPr>
        <w:t>采购项目名称:</w:t>
      </w:r>
      <w:r>
        <w:rPr>
          <w:rFonts w:hint="eastAsia" w:ascii="宋体" w:hAnsi="宋体"/>
          <w:color w:val="000000"/>
          <w:szCs w:val="21"/>
          <w:u w:val="single"/>
        </w:rPr>
        <w:t xml:space="preserve">                 </w:t>
      </w:r>
    </w:p>
    <w:p>
      <w:pPr>
        <w:spacing w:line="300" w:lineRule="auto"/>
        <w:rPr>
          <w:rFonts w:hint="eastAsia" w:ascii="宋体" w:hAnsi="宋体"/>
          <w:color w:val="000000"/>
          <w:szCs w:val="21"/>
        </w:rPr>
      </w:pPr>
    </w:p>
    <w:tbl>
      <w:tblPr>
        <w:tblStyle w:val="13"/>
        <w:tblW w:w="991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39"/>
        <w:gridCol w:w="2845"/>
        <w:gridCol w:w="793"/>
        <w:gridCol w:w="1388"/>
        <w:gridCol w:w="2145"/>
        <w:gridCol w:w="918"/>
        <w:gridCol w:w="98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839" w:type="dxa"/>
            <w:noWrap w:val="0"/>
            <w:vAlign w:val="center"/>
          </w:tcPr>
          <w:p>
            <w:pPr>
              <w:adjustRightInd w:val="0"/>
              <w:snapToGrid w:val="0"/>
              <w:spacing w:line="300" w:lineRule="auto"/>
              <w:ind w:left="-88" w:leftChars="-42"/>
              <w:jc w:val="center"/>
              <w:rPr>
                <w:rFonts w:hint="eastAsia" w:ascii="宋体" w:hAnsi="宋体"/>
                <w:color w:val="000000"/>
                <w:szCs w:val="21"/>
              </w:rPr>
            </w:pPr>
            <w:r>
              <w:rPr>
                <w:rFonts w:hint="eastAsia" w:ascii="宋体" w:hAnsi="宋体"/>
                <w:color w:val="000000"/>
                <w:szCs w:val="21"/>
              </w:rPr>
              <w:t>序号</w:t>
            </w:r>
          </w:p>
        </w:tc>
        <w:tc>
          <w:tcPr>
            <w:tcW w:w="2845" w:type="dxa"/>
            <w:noWrap w:val="0"/>
            <w:vAlign w:val="center"/>
          </w:tcPr>
          <w:p>
            <w:pPr>
              <w:adjustRightInd w:val="0"/>
              <w:snapToGrid w:val="0"/>
              <w:spacing w:line="300" w:lineRule="auto"/>
              <w:jc w:val="center"/>
              <w:rPr>
                <w:rFonts w:hint="eastAsia" w:ascii="宋体" w:hAnsi="宋体"/>
                <w:color w:val="000000"/>
                <w:szCs w:val="21"/>
              </w:rPr>
            </w:pPr>
            <w:r>
              <w:rPr>
                <w:rFonts w:hint="eastAsia" w:ascii="宋体" w:hAnsi="宋体"/>
                <w:color w:val="000000"/>
                <w:szCs w:val="21"/>
              </w:rPr>
              <w:t>服务名称</w:t>
            </w:r>
          </w:p>
        </w:tc>
        <w:tc>
          <w:tcPr>
            <w:tcW w:w="793" w:type="dxa"/>
            <w:noWrap w:val="0"/>
            <w:vAlign w:val="center"/>
          </w:tcPr>
          <w:p>
            <w:pPr>
              <w:adjustRightInd w:val="0"/>
              <w:snapToGrid w:val="0"/>
              <w:spacing w:line="300" w:lineRule="auto"/>
              <w:jc w:val="center"/>
              <w:rPr>
                <w:rFonts w:hint="eastAsia" w:ascii="宋体" w:hAnsi="宋体"/>
                <w:color w:val="000000"/>
                <w:szCs w:val="21"/>
              </w:rPr>
            </w:pPr>
            <w:r>
              <w:rPr>
                <w:rFonts w:hint="eastAsia" w:ascii="宋体" w:hAnsi="宋体"/>
                <w:color w:val="000000"/>
                <w:szCs w:val="21"/>
              </w:rPr>
              <w:t>单位</w:t>
            </w:r>
          </w:p>
        </w:tc>
        <w:tc>
          <w:tcPr>
            <w:tcW w:w="1388" w:type="dxa"/>
            <w:noWrap w:val="0"/>
            <w:vAlign w:val="center"/>
          </w:tcPr>
          <w:p>
            <w:pPr>
              <w:adjustRightInd w:val="0"/>
              <w:snapToGrid w:val="0"/>
              <w:spacing w:line="300" w:lineRule="auto"/>
              <w:jc w:val="center"/>
              <w:rPr>
                <w:rFonts w:hint="eastAsia" w:ascii="宋体" w:hAnsi="宋体"/>
                <w:color w:val="000000"/>
                <w:szCs w:val="21"/>
              </w:rPr>
            </w:pPr>
            <w:r>
              <w:rPr>
                <w:rFonts w:hint="eastAsia" w:ascii="宋体" w:hAnsi="宋体"/>
                <w:color w:val="000000"/>
                <w:szCs w:val="21"/>
              </w:rPr>
              <w:t>数量</w:t>
            </w:r>
          </w:p>
        </w:tc>
        <w:tc>
          <w:tcPr>
            <w:tcW w:w="2145" w:type="dxa"/>
            <w:noWrap w:val="0"/>
            <w:vAlign w:val="center"/>
          </w:tcPr>
          <w:p>
            <w:pPr>
              <w:adjustRightInd w:val="0"/>
              <w:snapToGrid w:val="0"/>
              <w:spacing w:line="300" w:lineRule="auto"/>
              <w:jc w:val="center"/>
              <w:rPr>
                <w:rFonts w:hint="eastAsia" w:ascii="宋体" w:hAnsi="宋体"/>
                <w:color w:val="000000"/>
                <w:szCs w:val="21"/>
              </w:rPr>
            </w:pPr>
            <w:r>
              <w:rPr>
                <w:rFonts w:hint="eastAsia" w:ascii="宋体" w:hAnsi="宋体"/>
                <w:color w:val="000000"/>
                <w:szCs w:val="21"/>
              </w:rPr>
              <w:t>服务内容</w:t>
            </w:r>
          </w:p>
        </w:tc>
        <w:tc>
          <w:tcPr>
            <w:tcW w:w="918" w:type="dxa"/>
            <w:noWrap w:val="0"/>
            <w:vAlign w:val="center"/>
          </w:tcPr>
          <w:p>
            <w:pPr>
              <w:adjustRightInd w:val="0"/>
              <w:snapToGrid w:val="0"/>
              <w:spacing w:line="300" w:lineRule="auto"/>
              <w:jc w:val="center"/>
              <w:rPr>
                <w:rFonts w:hint="eastAsia" w:ascii="宋体" w:hAnsi="宋体"/>
                <w:color w:val="000000"/>
                <w:szCs w:val="21"/>
              </w:rPr>
            </w:pPr>
            <w:r>
              <w:rPr>
                <w:rFonts w:hint="eastAsia" w:ascii="宋体" w:hAnsi="宋体"/>
                <w:color w:val="000000"/>
                <w:szCs w:val="21"/>
              </w:rPr>
              <w:t>单价</w:t>
            </w:r>
          </w:p>
        </w:tc>
        <w:tc>
          <w:tcPr>
            <w:tcW w:w="983" w:type="dxa"/>
            <w:noWrap w:val="0"/>
            <w:vAlign w:val="center"/>
          </w:tcPr>
          <w:p>
            <w:pPr>
              <w:adjustRightInd w:val="0"/>
              <w:snapToGrid w:val="0"/>
              <w:spacing w:line="300" w:lineRule="auto"/>
              <w:jc w:val="center"/>
              <w:rPr>
                <w:rFonts w:hint="eastAsia" w:ascii="宋体" w:hAnsi="宋体"/>
                <w:color w:val="000000"/>
                <w:szCs w:val="21"/>
              </w:rPr>
            </w:pPr>
            <w:r>
              <w:rPr>
                <w:rFonts w:hint="eastAsia" w:ascii="宋体" w:hAnsi="宋体"/>
                <w:color w:val="000000"/>
                <w:szCs w:val="21"/>
              </w:rPr>
              <w:t>总价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839" w:type="dxa"/>
            <w:noWrap w:val="0"/>
            <w:vAlign w:val="center"/>
          </w:tcPr>
          <w:p>
            <w:pPr>
              <w:adjustRightInd w:val="0"/>
              <w:snapToGrid w:val="0"/>
              <w:spacing w:line="300" w:lineRule="auto"/>
              <w:ind w:left="-88" w:leftChars="-42"/>
              <w:jc w:val="center"/>
              <w:rPr>
                <w:rFonts w:hint="eastAsia" w:ascii="宋体" w:hAnsi="宋体" w:eastAsia="宋体" w:cs="Calibri"/>
                <w:color w:val="000000"/>
                <w:kern w:val="2"/>
                <w:sz w:val="21"/>
                <w:szCs w:val="21"/>
                <w:lang w:val="en-US" w:eastAsia="zh-CN" w:bidi="ar-SA"/>
              </w:rPr>
            </w:pPr>
            <w:r>
              <w:rPr>
                <w:rFonts w:hint="eastAsia" w:ascii="宋体" w:hAnsi="宋体"/>
                <w:color w:val="000000"/>
                <w:szCs w:val="21"/>
              </w:rPr>
              <w:t>1</w:t>
            </w:r>
          </w:p>
        </w:tc>
        <w:tc>
          <w:tcPr>
            <w:tcW w:w="2845" w:type="dxa"/>
            <w:noWrap w:val="0"/>
            <w:vAlign w:val="center"/>
          </w:tcPr>
          <w:p>
            <w:pPr>
              <w:adjustRightInd w:val="0"/>
              <w:snapToGrid w:val="0"/>
              <w:spacing w:line="300" w:lineRule="auto"/>
              <w:jc w:val="center"/>
              <w:rPr>
                <w:rFonts w:hint="eastAsia" w:ascii="宋体" w:hAnsi="宋体"/>
                <w:color w:val="000000"/>
                <w:szCs w:val="21"/>
              </w:rPr>
            </w:pPr>
          </w:p>
        </w:tc>
        <w:tc>
          <w:tcPr>
            <w:tcW w:w="793" w:type="dxa"/>
            <w:noWrap w:val="0"/>
            <w:vAlign w:val="center"/>
          </w:tcPr>
          <w:p>
            <w:pPr>
              <w:adjustRightInd w:val="0"/>
              <w:snapToGrid w:val="0"/>
              <w:spacing w:line="300" w:lineRule="auto"/>
              <w:jc w:val="center"/>
              <w:rPr>
                <w:rFonts w:hint="eastAsia" w:ascii="宋体" w:hAnsi="宋体"/>
                <w:color w:val="000000"/>
                <w:szCs w:val="21"/>
              </w:rPr>
            </w:pPr>
          </w:p>
        </w:tc>
        <w:tc>
          <w:tcPr>
            <w:tcW w:w="1388" w:type="dxa"/>
            <w:noWrap w:val="0"/>
            <w:vAlign w:val="center"/>
          </w:tcPr>
          <w:p>
            <w:pPr>
              <w:adjustRightInd w:val="0"/>
              <w:snapToGrid w:val="0"/>
              <w:spacing w:line="300" w:lineRule="auto"/>
              <w:jc w:val="center"/>
              <w:rPr>
                <w:rFonts w:hint="eastAsia" w:ascii="宋体" w:hAnsi="宋体"/>
                <w:color w:val="000000"/>
                <w:szCs w:val="21"/>
              </w:rPr>
            </w:pPr>
          </w:p>
        </w:tc>
        <w:tc>
          <w:tcPr>
            <w:tcW w:w="2145" w:type="dxa"/>
            <w:noWrap w:val="0"/>
            <w:vAlign w:val="center"/>
          </w:tcPr>
          <w:p>
            <w:pPr>
              <w:adjustRightInd w:val="0"/>
              <w:snapToGrid w:val="0"/>
              <w:spacing w:line="300" w:lineRule="auto"/>
              <w:jc w:val="center"/>
              <w:rPr>
                <w:rFonts w:hint="eastAsia" w:ascii="宋体" w:hAnsi="宋体"/>
                <w:color w:val="000000"/>
                <w:szCs w:val="21"/>
              </w:rPr>
            </w:pPr>
          </w:p>
        </w:tc>
        <w:tc>
          <w:tcPr>
            <w:tcW w:w="918" w:type="dxa"/>
            <w:noWrap w:val="0"/>
            <w:vAlign w:val="center"/>
          </w:tcPr>
          <w:p>
            <w:pPr>
              <w:adjustRightInd w:val="0"/>
              <w:snapToGrid w:val="0"/>
              <w:spacing w:line="300" w:lineRule="auto"/>
              <w:jc w:val="center"/>
              <w:rPr>
                <w:rFonts w:hint="eastAsia" w:ascii="宋体" w:hAnsi="宋体"/>
                <w:color w:val="000000"/>
                <w:szCs w:val="21"/>
              </w:rPr>
            </w:pPr>
          </w:p>
        </w:tc>
        <w:tc>
          <w:tcPr>
            <w:tcW w:w="983" w:type="dxa"/>
            <w:noWrap w:val="0"/>
            <w:vAlign w:val="center"/>
          </w:tcPr>
          <w:p>
            <w:pPr>
              <w:adjustRightInd w:val="0"/>
              <w:snapToGrid w:val="0"/>
              <w:spacing w:line="300" w:lineRule="auto"/>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839" w:type="dxa"/>
            <w:noWrap w:val="0"/>
            <w:vAlign w:val="center"/>
          </w:tcPr>
          <w:p>
            <w:pPr>
              <w:adjustRightInd w:val="0"/>
              <w:snapToGrid w:val="0"/>
              <w:spacing w:line="300" w:lineRule="auto"/>
              <w:ind w:left="-88" w:leftChars="-42"/>
              <w:jc w:val="center"/>
              <w:rPr>
                <w:rFonts w:hint="eastAsia" w:ascii="宋体" w:hAnsi="宋体" w:eastAsia="宋体" w:cs="Calibri"/>
                <w:color w:val="000000"/>
                <w:kern w:val="2"/>
                <w:sz w:val="21"/>
                <w:szCs w:val="21"/>
                <w:lang w:val="en-US" w:eastAsia="zh-CN" w:bidi="ar-SA"/>
              </w:rPr>
            </w:pPr>
            <w:r>
              <w:rPr>
                <w:rFonts w:hint="eastAsia" w:ascii="宋体" w:hAnsi="宋体"/>
                <w:color w:val="000000"/>
                <w:szCs w:val="21"/>
              </w:rPr>
              <w:t>2</w:t>
            </w:r>
          </w:p>
        </w:tc>
        <w:tc>
          <w:tcPr>
            <w:tcW w:w="2845" w:type="dxa"/>
            <w:noWrap w:val="0"/>
            <w:vAlign w:val="center"/>
          </w:tcPr>
          <w:p>
            <w:pPr>
              <w:adjustRightInd w:val="0"/>
              <w:snapToGrid w:val="0"/>
              <w:spacing w:line="300" w:lineRule="auto"/>
              <w:jc w:val="center"/>
              <w:rPr>
                <w:rFonts w:hint="eastAsia" w:ascii="宋体" w:hAnsi="宋体"/>
                <w:color w:val="000000"/>
                <w:szCs w:val="21"/>
              </w:rPr>
            </w:pPr>
          </w:p>
        </w:tc>
        <w:tc>
          <w:tcPr>
            <w:tcW w:w="793" w:type="dxa"/>
            <w:noWrap w:val="0"/>
            <w:vAlign w:val="center"/>
          </w:tcPr>
          <w:p>
            <w:pPr>
              <w:adjustRightInd w:val="0"/>
              <w:snapToGrid w:val="0"/>
              <w:spacing w:line="300" w:lineRule="auto"/>
              <w:jc w:val="center"/>
              <w:rPr>
                <w:rFonts w:hint="eastAsia" w:ascii="宋体" w:hAnsi="宋体"/>
                <w:color w:val="000000"/>
                <w:szCs w:val="21"/>
              </w:rPr>
            </w:pPr>
          </w:p>
        </w:tc>
        <w:tc>
          <w:tcPr>
            <w:tcW w:w="1388" w:type="dxa"/>
            <w:noWrap w:val="0"/>
            <w:vAlign w:val="center"/>
          </w:tcPr>
          <w:p>
            <w:pPr>
              <w:adjustRightInd w:val="0"/>
              <w:snapToGrid w:val="0"/>
              <w:spacing w:line="300" w:lineRule="auto"/>
              <w:jc w:val="center"/>
              <w:rPr>
                <w:rFonts w:hint="eastAsia" w:ascii="宋体" w:hAnsi="宋体"/>
                <w:color w:val="000000"/>
                <w:szCs w:val="21"/>
              </w:rPr>
            </w:pPr>
          </w:p>
        </w:tc>
        <w:tc>
          <w:tcPr>
            <w:tcW w:w="2145" w:type="dxa"/>
            <w:noWrap w:val="0"/>
            <w:vAlign w:val="center"/>
          </w:tcPr>
          <w:p>
            <w:pPr>
              <w:adjustRightInd w:val="0"/>
              <w:snapToGrid w:val="0"/>
              <w:spacing w:line="300" w:lineRule="auto"/>
              <w:jc w:val="center"/>
              <w:rPr>
                <w:rFonts w:hint="eastAsia" w:ascii="宋体" w:hAnsi="宋体"/>
                <w:color w:val="000000"/>
                <w:szCs w:val="21"/>
              </w:rPr>
            </w:pPr>
          </w:p>
        </w:tc>
        <w:tc>
          <w:tcPr>
            <w:tcW w:w="918" w:type="dxa"/>
            <w:noWrap w:val="0"/>
            <w:vAlign w:val="center"/>
          </w:tcPr>
          <w:p>
            <w:pPr>
              <w:adjustRightInd w:val="0"/>
              <w:snapToGrid w:val="0"/>
              <w:spacing w:line="300" w:lineRule="auto"/>
              <w:jc w:val="center"/>
              <w:rPr>
                <w:rFonts w:hint="eastAsia" w:ascii="宋体" w:hAnsi="宋体"/>
                <w:color w:val="000000"/>
                <w:szCs w:val="21"/>
              </w:rPr>
            </w:pPr>
          </w:p>
        </w:tc>
        <w:tc>
          <w:tcPr>
            <w:tcW w:w="983" w:type="dxa"/>
            <w:noWrap w:val="0"/>
            <w:vAlign w:val="center"/>
          </w:tcPr>
          <w:p>
            <w:pPr>
              <w:adjustRightInd w:val="0"/>
              <w:snapToGrid w:val="0"/>
              <w:spacing w:line="300" w:lineRule="auto"/>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839" w:type="dxa"/>
            <w:noWrap w:val="0"/>
            <w:vAlign w:val="center"/>
          </w:tcPr>
          <w:p>
            <w:pPr>
              <w:adjustRightInd w:val="0"/>
              <w:snapToGrid w:val="0"/>
              <w:spacing w:line="300" w:lineRule="auto"/>
              <w:ind w:left="-88" w:leftChars="-42"/>
              <w:jc w:val="center"/>
              <w:rPr>
                <w:rFonts w:hint="eastAsia" w:ascii="宋体" w:hAnsi="宋体" w:eastAsia="宋体" w:cs="Calibri"/>
                <w:color w:val="000000"/>
                <w:kern w:val="2"/>
                <w:sz w:val="21"/>
                <w:szCs w:val="21"/>
                <w:lang w:val="en-US" w:eastAsia="zh-CN" w:bidi="ar-SA"/>
              </w:rPr>
            </w:pPr>
            <w:r>
              <w:rPr>
                <w:rFonts w:hint="eastAsia" w:ascii="宋体" w:hAnsi="宋体"/>
                <w:color w:val="000000"/>
                <w:szCs w:val="21"/>
              </w:rPr>
              <w:t>3</w:t>
            </w:r>
          </w:p>
        </w:tc>
        <w:tc>
          <w:tcPr>
            <w:tcW w:w="2845" w:type="dxa"/>
            <w:noWrap w:val="0"/>
            <w:vAlign w:val="center"/>
          </w:tcPr>
          <w:p>
            <w:pPr>
              <w:adjustRightInd w:val="0"/>
              <w:snapToGrid w:val="0"/>
              <w:spacing w:line="300" w:lineRule="auto"/>
              <w:jc w:val="center"/>
              <w:rPr>
                <w:rFonts w:hint="eastAsia" w:ascii="宋体" w:hAnsi="宋体"/>
                <w:color w:val="000000"/>
                <w:szCs w:val="21"/>
              </w:rPr>
            </w:pPr>
          </w:p>
        </w:tc>
        <w:tc>
          <w:tcPr>
            <w:tcW w:w="793" w:type="dxa"/>
            <w:noWrap w:val="0"/>
            <w:vAlign w:val="center"/>
          </w:tcPr>
          <w:p>
            <w:pPr>
              <w:adjustRightInd w:val="0"/>
              <w:snapToGrid w:val="0"/>
              <w:spacing w:line="300" w:lineRule="auto"/>
              <w:jc w:val="center"/>
              <w:rPr>
                <w:rFonts w:hint="eastAsia" w:ascii="宋体" w:hAnsi="宋体"/>
                <w:color w:val="000000"/>
                <w:szCs w:val="21"/>
              </w:rPr>
            </w:pPr>
          </w:p>
        </w:tc>
        <w:tc>
          <w:tcPr>
            <w:tcW w:w="1388" w:type="dxa"/>
            <w:noWrap w:val="0"/>
            <w:vAlign w:val="center"/>
          </w:tcPr>
          <w:p>
            <w:pPr>
              <w:adjustRightInd w:val="0"/>
              <w:snapToGrid w:val="0"/>
              <w:spacing w:line="300" w:lineRule="auto"/>
              <w:jc w:val="center"/>
              <w:rPr>
                <w:rFonts w:hint="eastAsia" w:ascii="宋体" w:hAnsi="宋体"/>
                <w:color w:val="000000"/>
                <w:szCs w:val="21"/>
              </w:rPr>
            </w:pPr>
          </w:p>
        </w:tc>
        <w:tc>
          <w:tcPr>
            <w:tcW w:w="2145" w:type="dxa"/>
            <w:noWrap w:val="0"/>
            <w:vAlign w:val="center"/>
          </w:tcPr>
          <w:p>
            <w:pPr>
              <w:adjustRightInd w:val="0"/>
              <w:snapToGrid w:val="0"/>
              <w:spacing w:line="300" w:lineRule="auto"/>
              <w:jc w:val="center"/>
              <w:rPr>
                <w:rFonts w:hint="eastAsia" w:ascii="宋体" w:hAnsi="宋体"/>
                <w:color w:val="000000"/>
                <w:szCs w:val="21"/>
              </w:rPr>
            </w:pPr>
          </w:p>
        </w:tc>
        <w:tc>
          <w:tcPr>
            <w:tcW w:w="918" w:type="dxa"/>
            <w:noWrap w:val="0"/>
            <w:vAlign w:val="center"/>
          </w:tcPr>
          <w:p>
            <w:pPr>
              <w:adjustRightInd w:val="0"/>
              <w:snapToGrid w:val="0"/>
              <w:spacing w:line="300" w:lineRule="auto"/>
              <w:jc w:val="center"/>
              <w:rPr>
                <w:rFonts w:hint="eastAsia" w:ascii="宋体" w:hAnsi="宋体"/>
                <w:color w:val="000000"/>
                <w:szCs w:val="21"/>
              </w:rPr>
            </w:pPr>
          </w:p>
        </w:tc>
        <w:tc>
          <w:tcPr>
            <w:tcW w:w="983" w:type="dxa"/>
            <w:noWrap w:val="0"/>
            <w:vAlign w:val="center"/>
          </w:tcPr>
          <w:p>
            <w:pPr>
              <w:adjustRightInd w:val="0"/>
              <w:snapToGrid w:val="0"/>
              <w:spacing w:line="300" w:lineRule="auto"/>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839" w:type="dxa"/>
            <w:noWrap w:val="0"/>
            <w:vAlign w:val="center"/>
          </w:tcPr>
          <w:p>
            <w:pPr>
              <w:adjustRightInd w:val="0"/>
              <w:snapToGrid w:val="0"/>
              <w:spacing w:line="300" w:lineRule="auto"/>
              <w:ind w:left="-88" w:leftChars="-42"/>
              <w:jc w:val="center"/>
              <w:rPr>
                <w:rFonts w:hint="eastAsia" w:ascii="宋体" w:hAnsi="宋体" w:eastAsia="宋体" w:cs="Calibri"/>
                <w:color w:val="000000"/>
                <w:kern w:val="2"/>
                <w:sz w:val="21"/>
                <w:szCs w:val="21"/>
                <w:lang w:val="en-US" w:eastAsia="zh-CN" w:bidi="ar-SA"/>
              </w:rPr>
            </w:pPr>
            <w:r>
              <w:rPr>
                <w:rFonts w:hint="eastAsia" w:ascii="宋体" w:hAnsi="宋体"/>
                <w:color w:val="000000"/>
                <w:szCs w:val="21"/>
              </w:rPr>
              <w:t>……</w:t>
            </w:r>
          </w:p>
        </w:tc>
        <w:tc>
          <w:tcPr>
            <w:tcW w:w="2845" w:type="dxa"/>
            <w:noWrap w:val="0"/>
            <w:vAlign w:val="center"/>
          </w:tcPr>
          <w:p>
            <w:pPr>
              <w:adjustRightInd w:val="0"/>
              <w:snapToGrid w:val="0"/>
              <w:spacing w:line="300" w:lineRule="auto"/>
              <w:jc w:val="center"/>
              <w:rPr>
                <w:rFonts w:hint="eastAsia" w:ascii="宋体" w:hAnsi="宋体"/>
                <w:color w:val="000000"/>
                <w:szCs w:val="21"/>
              </w:rPr>
            </w:pPr>
          </w:p>
        </w:tc>
        <w:tc>
          <w:tcPr>
            <w:tcW w:w="793" w:type="dxa"/>
            <w:noWrap w:val="0"/>
            <w:vAlign w:val="center"/>
          </w:tcPr>
          <w:p>
            <w:pPr>
              <w:adjustRightInd w:val="0"/>
              <w:snapToGrid w:val="0"/>
              <w:spacing w:line="300" w:lineRule="auto"/>
              <w:jc w:val="center"/>
              <w:rPr>
                <w:rFonts w:hint="eastAsia" w:ascii="宋体" w:hAnsi="宋体"/>
                <w:color w:val="000000"/>
                <w:szCs w:val="21"/>
              </w:rPr>
            </w:pPr>
          </w:p>
        </w:tc>
        <w:tc>
          <w:tcPr>
            <w:tcW w:w="1388" w:type="dxa"/>
            <w:noWrap w:val="0"/>
            <w:vAlign w:val="center"/>
          </w:tcPr>
          <w:p>
            <w:pPr>
              <w:adjustRightInd w:val="0"/>
              <w:snapToGrid w:val="0"/>
              <w:spacing w:line="300" w:lineRule="auto"/>
              <w:jc w:val="center"/>
              <w:rPr>
                <w:rFonts w:hint="eastAsia" w:ascii="宋体" w:hAnsi="宋体"/>
                <w:color w:val="000000"/>
                <w:szCs w:val="21"/>
              </w:rPr>
            </w:pPr>
          </w:p>
        </w:tc>
        <w:tc>
          <w:tcPr>
            <w:tcW w:w="2145" w:type="dxa"/>
            <w:noWrap w:val="0"/>
            <w:vAlign w:val="center"/>
          </w:tcPr>
          <w:p>
            <w:pPr>
              <w:adjustRightInd w:val="0"/>
              <w:snapToGrid w:val="0"/>
              <w:spacing w:line="300" w:lineRule="auto"/>
              <w:jc w:val="center"/>
              <w:rPr>
                <w:rFonts w:hint="eastAsia" w:ascii="宋体" w:hAnsi="宋体"/>
                <w:color w:val="000000"/>
                <w:szCs w:val="21"/>
              </w:rPr>
            </w:pPr>
          </w:p>
        </w:tc>
        <w:tc>
          <w:tcPr>
            <w:tcW w:w="918" w:type="dxa"/>
            <w:noWrap w:val="0"/>
            <w:vAlign w:val="center"/>
          </w:tcPr>
          <w:p>
            <w:pPr>
              <w:adjustRightInd w:val="0"/>
              <w:snapToGrid w:val="0"/>
              <w:spacing w:line="300" w:lineRule="auto"/>
              <w:jc w:val="center"/>
              <w:rPr>
                <w:rFonts w:hint="eastAsia" w:ascii="宋体" w:hAnsi="宋体"/>
                <w:color w:val="000000"/>
                <w:szCs w:val="21"/>
              </w:rPr>
            </w:pPr>
          </w:p>
        </w:tc>
        <w:tc>
          <w:tcPr>
            <w:tcW w:w="983" w:type="dxa"/>
            <w:noWrap w:val="0"/>
            <w:vAlign w:val="center"/>
          </w:tcPr>
          <w:p>
            <w:pPr>
              <w:adjustRightInd w:val="0"/>
              <w:snapToGrid w:val="0"/>
              <w:spacing w:line="300" w:lineRule="auto"/>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8928" w:type="dxa"/>
            <w:gridSpan w:val="6"/>
            <w:noWrap w:val="0"/>
            <w:vAlign w:val="center"/>
          </w:tcPr>
          <w:p>
            <w:pPr>
              <w:adjustRightInd w:val="0"/>
              <w:snapToGrid w:val="0"/>
              <w:spacing w:line="300" w:lineRule="auto"/>
              <w:rPr>
                <w:rFonts w:hint="eastAsia" w:ascii="宋体" w:hAnsi="宋体"/>
                <w:color w:val="000000"/>
                <w:szCs w:val="21"/>
              </w:rPr>
            </w:pPr>
            <w:r>
              <w:rPr>
                <w:rFonts w:hint="eastAsia" w:ascii="宋体" w:hAnsi="宋体"/>
                <w:color w:val="000000"/>
                <w:szCs w:val="21"/>
              </w:rPr>
              <w:t>总  计（大写）：</w:t>
            </w:r>
          </w:p>
        </w:tc>
        <w:tc>
          <w:tcPr>
            <w:tcW w:w="983" w:type="dxa"/>
            <w:noWrap w:val="0"/>
            <w:vAlign w:val="center"/>
          </w:tcPr>
          <w:p>
            <w:pPr>
              <w:adjustRightInd w:val="0"/>
              <w:snapToGrid w:val="0"/>
              <w:spacing w:line="300" w:lineRule="auto"/>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9911" w:type="dxa"/>
            <w:gridSpan w:val="7"/>
            <w:noWrap w:val="0"/>
            <w:vAlign w:val="center"/>
          </w:tcPr>
          <w:p>
            <w:pPr>
              <w:adjustRightInd w:val="0"/>
              <w:snapToGrid w:val="0"/>
              <w:spacing w:line="300" w:lineRule="auto"/>
              <w:rPr>
                <w:rFonts w:hint="eastAsia" w:ascii="宋体" w:hAnsi="宋体"/>
                <w:color w:val="000000"/>
                <w:szCs w:val="21"/>
              </w:rPr>
            </w:pPr>
            <w:r>
              <w:rPr>
                <w:rFonts w:hint="eastAsia" w:ascii="宋体" w:hAnsi="宋体"/>
                <w:color w:val="000000"/>
                <w:szCs w:val="21"/>
              </w:rPr>
              <w:t>服务期：</w:t>
            </w:r>
          </w:p>
        </w:tc>
      </w:tr>
    </w:tbl>
    <w:p>
      <w:pPr>
        <w:adjustRightInd w:val="0"/>
        <w:snapToGrid w:val="0"/>
        <w:spacing w:line="300" w:lineRule="auto"/>
        <w:ind w:left="-88" w:leftChars="-42" w:firstLine="140"/>
        <w:rPr>
          <w:rFonts w:hint="eastAsia" w:ascii="宋体" w:hAnsi="宋体"/>
          <w:color w:val="000000"/>
          <w:szCs w:val="21"/>
        </w:rPr>
      </w:pPr>
    </w:p>
    <w:p>
      <w:pPr>
        <w:adjustRightInd w:val="0"/>
        <w:snapToGrid w:val="0"/>
        <w:spacing w:line="300" w:lineRule="auto"/>
        <w:ind w:left="-88" w:leftChars="-42"/>
        <w:rPr>
          <w:rFonts w:hint="eastAsia" w:ascii="宋体" w:hAnsi="宋体"/>
          <w:color w:val="000000"/>
          <w:szCs w:val="21"/>
        </w:rPr>
      </w:pPr>
    </w:p>
    <w:p>
      <w:pPr>
        <w:adjustRightInd w:val="0"/>
        <w:snapToGrid w:val="0"/>
        <w:spacing w:line="360" w:lineRule="auto"/>
        <w:ind w:right="540" w:firstLine="4410" w:firstLineChars="2100"/>
        <w:rPr>
          <w:rFonts w:hint="eastAsia" w:ascii="宋体" w:hAnsi="宋体"/>
          <w:color w:val="000000"/>
          <w:szCs w:val="21"/>
          <w:u w:val="single"/>
        </w:rPr>
      </w:pPr>
      <w:r>
        <w:rPr>
          <w:rFonts w:hint="eastAsia" w:ascii="宋体" w:hAnsi="宋体"/>
          <w:color w:val="000000"/>
          <w:szCs w:val="21"/>
        </w:rPr>
        <w:t>法定代表人或法定代表人授权代表签字：</w:t>
      </w:r>
      <w:r>
        <w:rPr>
          <w:rFonts w:hint="eastAsia" w:ascii="宋体" w:hAnsi="宋体"/>
          <w:color w:val="000000"/>
          <w:szCs w:val="21"/>
          <w:u w:val="single"/>
        </w:rPr>
        <w:t xml:space="preserve">          </w:t>
      </w:r>
    </w:p>
    <w:p>
      <w:pPr>
        <w:adjustRightInd w:val="0"/>
        <w:snapToGrid w:val="0"/>
        <w:spacing w:line="300" w:lineRule="auto"/>
        <w:ind w:left="-88" w:leftChars="-42"/>
        <w:jc w:val="center"/>
        <w:rPr>
          <w:rFonts w:hint="eastAsia" w:ascii="宋体" w:hAnsi="宋体"/>
          <w:color w:val="000000"/>
          <w:szCs w:val="21"/>
        </w:rPr>
      </w:pPr>
      <w:r>
        <w:rPr>
          <w:rFonts w:hint="eastAsia" w:ascii="宋体" w:hAnsi="宋体"/>
          <w:color w:val="000000"/>
          <w:szCs w:val="21"/>
        </w:rPr>
        <w:t xml:space="preserve">                     日期：</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pPr>
        <w:adjustRightInd w:val="0"/>
        <w:snapToGrid w:val="0"/>
        <w:spacing w:line="300" w:lineRule="auto"/>
        <w:ind w:left="-88" w:leftChars="-42"/>
        <w:jc w:val="center"/>
        <w:rPr>
          <w:rFonts w:hint="eastAsia" w:ascii="宋体" w:hAnsi="宋体"/>
          <w:color w:val="000000"/>
          <w:szCs w:val="21"/>
        </w:rPr>
      </w:pPr>
    </w:p>
    <w:p>
      <w:pPr>
        <w:adjustRightInd w:val="0"/>
        <w:snapToGrid w:val="0"/>
        <w:spacing w:line="300" w:lineRule="auto"/>
        <w:ind w:left="-88" w:leftChars="-42"/>
        <w:rPr>
          <w:rFonts w:hint="eastAsia" w:ascii="宋体" w:hAnsi="宋体"/>
          <w:color w:val="000000"/>
          <w:szCs w:val="21"/>
        </w:rPr>
      </w:pPr>
      <w:r>
        <w:rPr>
          <w:rFonts w:hint="eastAsia" w:ascii="宋体" w:hAnsi="宋体"/>
          <w:color w:val="000000"/>
          <w:szCs w:val="21"/>
        </w:rPr>
        <w:t>说明：1、如果不提供详细的报价表将被视为没有实质性响应竞争性谈判文件。</w:t>
      </w:r>
    </w:p>
    <w:p>
      <w:pPr>
        <w:adjustRightInd w:val="0"/>
        <w:snapToGrid w:val="0"/>
        <w:spacing w:line="300" w:lineRule="auto"/>
        <w:ind w:firstLine="525" w:firstLineChars="250"/>
        <w:rPr>
          <w:rFonts w:hint="eastAsia" w:ascii="宋体" w:hAnsi="宋体"/>
          <w:color w:val="000000"/>
          <w:szCs w:val="21"/>
        </w:rPr>
      </w:pPr>
      <w:r>
        <w:rPr>
          <w:rFonts w:hint="eastAsia" w:ascii="宋体" w:hAnsi="宋体"/>
          <w:color w:val="000000"/>
          <w:szCs w:val="21"/>
        </w:rPr>
        <w:t>2、必须列明各项服务详细内容。</w:t>
      </w:r>
    </w:p>
    <w:p>
      <w:pPr>
        <w:spacing w:line="300" w:lineRule="auto"/>
        <w:ind w:firstLine="525" w:firstLineChars="250"/>
        <w:rPr>
          <w:rFonts w:hint="eastAsia" w:ascii="宋体" w:hAnsi="宋体"/>
          <w:color w:val="000000"/>
          <w:szCs w:val="21"/>
        </w:rPr>
      </w:pPr>
      <w:r>
        <w:rPr>
          <w:rFonts w:hint="eastAsia" w:ascii="宋体" w:hAnsi="宋体"/>
          <w:color w:val="000000"/>
          <w:szCs w:val="21"/>
        </w:rPr>
        <w:t>3、必须按此表格式中的对应栏目内容填写，若需增加栏目，请在栏目增加“其它”栏中填写，并作详细说明。</w:t>
      </w:r>
    </w:p>
    <w:p>
      <w:pPr>
        <w:spacing w:line="300" w:lineRule="auto"/>
        <w:rPr>
          <w:rFonts w:hint="eastAsia" w:ascii="宋体" w:hAnsi="宋体"/>
          <w:b/>
          <w:color w:val="000000"/>
          <w:sz w:val="28"/>
          <w:szCs w:val="28"/>
        </w:rPr>
      </w:pPr>
    </w:p>
    <w:p>
      <w:pPr>
        <w:spacing w:line="300" w:lineRule="auto"/>
        <w:rPr>
          <w:rFonts w:hint="eastAsia" w:ascii="宋体" w:hAnsi="宋体"/>
          <w:b/>
          <w:color w:val="000000"/>
          <w:sz w:val="28"/>
          <w:szCs w:val="28"/>
        </w:rPr>
      </w:pPr>
    </w:p>
    <w:p>
      <w:pPr>
        <w:spacing w:line="300" w:lineRule="auto"/>
        <w:rPr>
          <w:rFonts w:hint="eastAsia" w:ascii="宋体" w:hAnsi="宋体"/>
          <w:b/>
          <w:color w:val="000000"/>
          <w:sz w:val="28"/>
          <w:szCs w:val="28"/>
        </w:rPr>
      </w:pPr>
    </w:p>
    <w:p>
      <w:pPr>
        <w:spacing w:line="300" w:lineRule="auto"/>
        <w:rPr>
          <w:rFonts w:hint="eastAsia" w:ascii="宋体" w:hAnsi="宋体"/>
          <w:b/>
          <w:color w:val="000000"/>
          <w:sz w:val="28"/>
          <w:szCs w:val="28"/>
        </w:rPr>
      </w:pPr>
    </w:p>
    <w:p>
      <w:pPr>
        <w:spacing w:line="300" w:lineRule="auto"/>
        <w:rPr>
          <w:rFonts w:hint="eastAsia" w:ascii="宋体" w:hAnsi="宋体"/>
          <w:b/>
          <w:color w:val="000000"/>
          <w:sz w:val="28"/>
          <w:szCs w:val="28"/>
        </w:rPr>
      </w:pPr>
    </w:p>
    <w:p>
      <w:pPr>
        <w:spacing w:line="300" w:lineRule="auto"/>
        <w:rPr>
          <w:rFonts w:hint="eastAsia" w:ascii="宋体" w:hAnsi="宋体"/>
          <w:b/>
          <w:color w:val="000000"/>
          <w:sz w:val="28"/>
          <w:szCs w:val="28"/>
        </w:rPr>
      </w:pPr>
    </w:p>
    <w:p>
      <w:pPr>
        <w:spacing w:line="300" w:lineRule="auto"/>
        <w:rPr>
          <w:rFonts w:hint="eastAsia" w:ascii="宋体" w:hAnsi="宋体"/>
          <w:b/>
          <w:color w:val="000000"/>
          <w:sz w:val="28"/>
          <w:szCs w:val="28"/>
        </w:rPr>
      </w:pPr>
    </w:p>
    <w:p>
      <w:pPr>
        <w:spacing w:line="300" w:lineRule="auto"/>
        <w:rPr>
          <w:rFonts w:hint="eastAsia" w:ascii="宋体" w:hAnsi="宋体"/>
          <w:b/>
          <w:color w:val="000000"/>
          <w:sz w:val="28"/>
          <w:szCs w:val="28"/>
        </w:rPr>
      </w:pPr>
    </w:p>
    <w:p>
      <w:pPr>
        <w:spacing w:line="300" w:lineRule="auto"/>
        <w:rPr>
          <w:rFonts w:hint="eastAsia" w:ascii="宋体" w:hAnsi="宋体"/>
          <w:b/>
          <w:color w:val="000000"/>
          <w:sz w:val="28"/>
          <w:szCs w:val="28"/>
        </w:rPr>
      </w:pPr>
    </w:p>
    <w:p>
      <w:pPr>
        <w:spacing w:line="300" w:lineRule="auto"/>
        <w:rPr>
          <w:rFonts w:hint="eastAsia" w:ascii="宋体" w:hAnsi="宋体"/>
          <w:b/>
          <w:color w:val="000000"/>
          <w:sz w:val="28"/>
          <w:szCs w:val="28"/>
        </w:rPr>
      </w:pPr>
      <w:r>
        <w:rPr>
          <w:rFonts w:hint="eastAsia" w:ascii="宋体" w:hAnsi="宋体"/>
          <w:b/>
          <w:color w:val="000000"/>
          <w:sz w:val="28"/>
          <w:szCs w:val="28"/>
        </w:rPr>
        <w:t>附件</w:t>
      </w:r>
      <w:r>
        <w:rPr>
          <w:rFonts w:hint="eastAsia" w:ascii="宋体" w:hAnsi="宋体"/>
          <w:b/>
          <w:color w:val="000000"/>
          <w:sz w:val="28"/>
          <w:szCs w:val="28"/>
          <w:lang w:val="en-US" w:eastAsia="zh-CN"/>
        </w:rPr>
        <w:t>3</w:t>
      </w:r>
      <w:r>
        <w:rPr>
          <w:rFonts w:hint="eastAsia" w:ascii="宋体" w:hAnsi="宋体"/>
          <w:b/>
          <w:color w:val="000000"/>
          <w:sz w:val="28"/>
          <w:szCs w:val="28"/>
        </w:rPr>
        <w:t xml:space="preserve">   </w:t>
      </w:r>
    </w:p>
    <w:p>
      <w:pPr>
        <w:adjustRightInd w:val="0"/>
        <w:snapToGrid w:val="0"/>
        <w:spacing w:line="300" w:lineRule="auto"/>
        <w:ind w:left="-88" w:leftChars="-42"/>
        <w:jc w:val="center"/>
        <w:rPr>
          <w:rFonts w:hint="eastAsia" w:ascii="宋体" w:hAnsi="宋体"/>
          <w:b/>
          <w:color w:val="000000"/>
          <w:sz w:val="32"/>
          <w:szCs w:val="32"/>
        </w:rPr>
      </w:pPr>
    </w:p>
    <w:p>
      <w:pPr>
        <w:adjustRightInd w:val="0"/>
        <w:snapToGrid w:val="0"/>
        <w:spacing w:line="300" w:lineRule="auto"/>
        <w:ind w:left="-88" w:leftChars="-42"/>
        <w:jc w:val="center"/>
        <w:rPr>
          <w:rFonts w:hint="eastAsia" w:ascii="宋体" w:hAnsi="宋体"/>
          <w:b/>
          <w:color w:val="000000"/>
          <w:sz w:val="28"/>
          <w:szCs w:val="28"/>
        </w:rPr>
      </w:pPr>
      <w:r>
        <w:rPr>
          <w:rFonts w:hint="eastAsia" w:ascii="宋体" w:hAnsi="宋体"/>
          <w:b/>
          <w:color w:val="000000"/>
          <w:sz w:val="28"/>
          <w:szCs w:val="28"/>
        </w:rPr>
        <w:t>服 务 清 单</w:t>
      </w:r>
    </w:p>
    <w:p>
      <w:pPr>
        <w:spacing w:line="300" w:lineRule="auto"/>
        <w:rPr>
          <w:rFonts w:hint="eastAsia" w:ascii="宋体" w:hAnsi="宋体"/>
          <w:color w:val="000000"/>
          <w:sz w:val="28"/>
          <w:szCs w:val="28"/>
        </w:rPr>
      </w:pPr>
    </w:p>
    <w:p>
      <w:pPr>
        <w:spacing w:line="300" w:lineRule="auto"/>
        <w:rPr>
          <w:rFonts w:hint="eastAsia" w:ascii="宋体" w:hAnsi="宋体"/>
          <w:color w:val="000000"/>
          <w:szCs w:val="21"/>
        </w:rPr>
      </w:pPr>
      <w:r>
        <w:rPr>
          <w:rFonts w:hint="eastAsia" w:ascii="宋体" w:hAnsi="宋体"/>
          <w:color w:val="000000"/>
          <w:szCs w:val="21"/>
        </w:rPr>
        <w:t>采购项目名称:</w:t>
      </w:r>
      <w:r>
        <w:rPr>
          <w:rFonts w:hint="eastAsia" w:ascii="宋体" w:hAnsi="宋体"/>
          <w:color w:val="000000"/>
          <w:szCs w:val="21"/>
          <w:u w:val="single"/>
        </w:rPr>
        <w:t xml:space="preserve">                 </w:t>
      </w:r>
      <w:r>
        <w:rPr>
          <w:rFonts w:hint="eastAsia" w:ascii="宋体" w:hAnsi="宋体"/>
          <w:color w:val="000000"/>
          <w:szCs w:val="21"/>
        </w:rPr>
        <w:t xml:space="preserve"> </w:t>
      </w:r>
      <w:r>
        <w:rPr>
          <w:rFonts w:hint="eastAsia" w:ascii="宋体" w:hAnsi="宋体"/>
          <w:b/>
          <w:color w:val="000000"/>
          <w:szCs w:val="21"/>
        </w:rPr>
        <w:t>：</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63"/>
        <w:gridCol w:w="2415"/>
        <w:gridCol w:w="3084"/>
        <w:gridCol w:w="1228"/>
        <w:gridCol w:w="215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99" w:hRule="atLeast"/>
          <w:jc w:val="center"/>
        </w:trPr>
        <w:tc>
          <w:tcPr>
            <w:tcW w:w="863" w:type="dxa"/>
            <w:noWrap w:val="0"/>
            <w:vAlign w:val="center"/>
          </w:tcPr>
          <w:p>
            <w:pPr>
              <w:adjustRightInd w:val="0"/>
              <w:snapToGrid w:val="0"/>
              <w:spacing w:line="300" w:lineRule="auto"/>
              <w:jc w:val="center"/>
              <w:rPr>
                <w:rFonts w:hint="eastAsia" w:ascii="宋体" w:hAnsi="宋体"/>
                <w:color w:val="000000"/>
                <w:szCs w:val="21"/>
              </w:rPr>
            </w:pPr>
            <w:r>
              <w:rPr>
                <w:rFonts w:hint="eastAsia" w:ascii="宋体" w:hAnsi="宋体"/>
                <w:color w:val="000000"/>
                <w:szCs w:val="21"/>
              </w:rPr>
              <w:t>序号</w:t>
            </w:r>
          </w:p>
        </w:tc>
        <w:tc>
          <w:tcPr>
            <w:tcW w:w="2415" w:type="dxa"/>
            <w:noWrap w:val="0"/>
            <w:vAlign w:val="center"/>
          </w:tcPr>
          <w:p>
            <w:pPr>
              <w:adjustRightInd w:val="0"/>
              <w:snapToGrid w:val="0"/>
              <w:spacing w:line="300" w:lineRule="auto"/>
              <w:jc w:val="center"/>
              <w:rPr>
                <w:rFonts w:hint="eastAsia" w:ascii="宋体" w:hAnsi="宋体"/>
                <w:color w:val="000000"/>
                <w:szCs w:val="21"/>
              </w:rPr>
            </w:pPr>
            <w:r>
              <w:rPr>
                <w:rFonts w:hint="eastAsia" w:ascii="宋体" w:hAnsi="宋体"/>
                <w:color w:val="000000"/>
                <w:szCs w:val="21"/>
              </w:rPr>
              <w:t>服务名称</w:t>
            </w:r>
          </w:p>
        </w:tc>
        <w:tc>
          <w:tcPr>
            <w:tcW w:w="3084" w:type="dxa"/>
            <w:noWrap w:val="0"/>
            <w:vAlign w:val="center"/>
          </w:tcPr>
          <w:p>
            <w:pPr>
              <w:adjustRightInd w:val="0"/>
              <w:snapToGrid w:val="0"/>
              <w:spacing w:line="300" w:lineRule="auto"/>
              <w:jc w:val="center"/>
              <w:rPr>
                <w:rFonts w:hint="eastAsia" w:ascii="宋体" w:hAnsi="宋体"/>
                <w:color w:val="000000"/>
                <w:szCs w:val="21"/>
              </w:rPr>
            </w:pPr>
            <w:r>
              <w:rPr>
                <w:rFonts w:hint="eastAsia" w:ascii="宋体" w:hAnsi="宋体"/>
                <w:color w:val="000000"/>
                <w:szCs w:val="21"/>
              </w:rPr>
              <w:t>主要服务内容</w:t>
            </w:r>
          </w:p>
        </w:tc>
        <w:tc>
          <w:tcPr>
            <w:tcW w:w="1228" w:type="dxa"/>
            <w:tcBorders>
              <w:right w:val="single" w:color="auto" w:sz="4" w:space="0"/>
            </w:tcBorders>
            <w:noWrap w:val="0"/>
            <w:vAlign w:val="center"/>
          </w:tcPr>
          <w:p>
            <w:pPr>
              <w:adjustRightInd w:val="0"/>
              <w:snapToGrid w:val="0"/>
              <w:spacing w:line="300" w:lineRule="auto"/>
              <w:jc w:val="center"/>
              <w:rPr>
                <w:rFonts w:hint="eastAsia" w:ascii="宋体" w:hAnsi="宋体"/>
                <w:color w:val="000000"/>
                <w:szCs w:val="21"/>
              </w:rPr>
            </w:pPr>
            <w:r>
              <w:rPr>
                <w:rFonts w:hint="eastAsia" w:ascii="宋体" w:hAnsi="宋体"/>
                <w:color w:val="000000"/>
                <w:szCs w:val="21"/>
              </w:rPr>
              <w:t>数  量</w:t>
            </w:r>
          </w:p>
        </w:tc>
        <w:tc>
          <w:tcPr>
            <w:tcW w:w="2156" w:type="dxa"/>
            <w:tcBorders>
              <w:left w:val="single" w:color="auto" w:sz="4" w:space="0"/>
            </w:tcBorders>
            <w:noWrap w:val="0"/>
            <w:vAlign w:val="center"/>
          </w:tcPr>
          <w:p>
            <w:pPr>
              <w:adjustRightInd w:val="0"/>
              <w:snapToGrid w:val="0"/>
              <w:spacing w:line="300" w:lineRule="auto"/>
              <w:jc w:val="center"/>
              <w:rPr>
                <w:rFonts w:hint="eastAsia" w:ascii="宋体" w:hAnsi="宋体"/>
                <w:color w:val="000000"/>
                <w:szCs w:val="21"/>
              </w:rPr>
            </w:pPr>
            <w:r>
              <w:rPr>
                <w:rFonts w:hint="eastAsia" w:ascii="宋体" w:hAnsi="宋体"/>
                <w:color w:val="000000"/>
                <w:szCs w:val="21"/>
              </w:rPr>
              <w:t>质保期或免费维护期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1" w:hRule="atLeast"/>
          <w:jc w:val="center"/>
        </w:trPr>
        <w:tc>
          <w:tcPr>
            <w:tcW w:w="863" w:type="dxa"/>
            <w:noWrap w:val="0"/>
            <w:vAlign w:val="center"/>
          </w:tcPr>
          <w:p>
            <w:pPr>
              <w:adjustRightInd w:val="0"/>
              <w:snapToGrid w:val="0"/>
              <w:spacing w:line="300" w:lineRule="auto"/>
              <w:ind w:left="-88" w:leftChars="-42"/>
              <w:jc w:val="center"/>
              <w:rPr>
                <w:rFonts w:hint="eastAsia" w:ascii="宋体" w:hAnsi="宋体"/>
                <w:color w:val="000000"/>
                <w:szCs w:val="21"/>
              </w:rPr>
            </w:pPr>
            <w:r>
              <w:rPr>
                <w:rFonts w:hint="eastAsia" w:ascii="宋体" w:hAnsi="宋体"/>
                <w:color w:val="000000"/>
                <w:szCs w:val="21"/>
              </w:rPr>
              <w:t>1</w:t>
            </w:r>
          </w:p>
        </w:tc>
        <w:tc>
          <w:tcPr>
            <w:tcW w:w="2415" w:type="dxa"/>
            <w:noWrap w:val="0"/>
            <w:vAlign w:val="center"/>
          </w:tcPr>
          <w:p>
            <w:pPr>
              <w:adjustRightInd w:val="0"/>
              <w:snapToGrid w:val="0"/>
              <w:spacing w:line="300" w:lineRule="auto"/>
              <w:ind w:left="-88" w:leftChars="-42"/>
              <w:jc w:val="center"/>
              <w:rPr>
                <w:rFonts w:hint="eastAsia" w:ascii="宋体" w:hAnsi="宋体"/>
                <w:color w:val="000000"/>
                <w:szCs w:val="21"/>
              </w:rPr>
            </w:pPr>
          </w:p>
        </w:tc>
        <w:tc>
          <w:tcPr>
            <w:tcW w:w="3084" w:type="dxa"/>
            <w:noWrap w:val="0"/>
            <w:vAlign w:val="center"/>
          </w:tcPr>
          <w:p>
            <w:pPr>
              <w:adjustRightInd w:val="0"/>
              <w:snapToGrid w:val="0"/>
              <w:spacing w:line="300" w:lineRule="auto"/>
              <w:jc w:val="center"/>
              <w:rPr>
                <w:rFonts w:hint="eastAsia" w:ascii="宋体" w:hAnsi="宋体"/>
                <w:color w:val="000000"/>
                <w:szCs w:val="21"/>
              </w:rPr>
            </w:pPr>
          </w:p>
        </w:tc>
        <w:tc>
          <w:tcPr>
            <w:tcW w:w="1228" w:type="dxa"/>
            <w:tcBorders>
              <w:right w:val="single" w:color="auto" w:sz="4" w:space="0"/>
            </w:tcBorders>
            <w:noWrap w:val="0"/>
            <w:vAlign w:val="center"/>
          </w:tcPr>
          <w:p>
            <w:pPr>
              <w:adjustRightInd w:val="0"/>
              <w:snapToGrid w:val="0"/>
              <w:spacing w:line="300" w:lineRule="auto"/>
              <w:jc w:val="center"/>
              <w:rPr>
                <w:rFonts w:hint="eastAsia" w:ascii="宋体" w:hAnsi="宋体"/>
                <w:color w:val="000000"/>
                <w:szCs w:val="21"/>
              </w:rPr>
            </w:pPr>
          </w:p>
        </w:tc>
        <w:tc>
          <w:tcPr>
            <w:tcW w:w="2156" w:type="dxa"/>
            <w:tcBorders>
              <w:left w:val="single" w:color="auto" w:sz="4" w:space="0"/>
            </w:tcBorders>
            <w:noWrap w:val="0"/>
            <w:vAlign w:val="center"/>
          </w:tcPr>
          <w:p>
            <w:pPr>
              <w:adjustRightInd w:val="0"/>
              <w:snapToGrid w:val="0"/>
              <w:spacing w:line="300" w:lineRule="auto"/>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1" w:hRule="atLeast"/>
          <w:jc w:val="center"/>
        </w:trPr>
        <w:tc>
          <w:tcPr>
            <w:tcW w:w="863" w:type="dxa"/>
            <w:noWrap w:val="0"/>
            <w:vAlign w:val="center"/>
          </w:tcPr>
          <w:p>
            <w:pPr>
              <w:adjustRightInd w:val="0"/>
              <w:snapToGrid w:val="0"/>
              <w:spacing w:line="300" w:lineRule="auto"/>
              <w:ind w:left="-88" w:leftChars="-42"/>
              <w:jc w:val="center"/>
              <w:rPr>
                <w:rFonts w:hint="eastAsia" w:ascii="宋体" w:hAnsi="宋体"/>
                <w:color w:val="000000"/>
                <w:szCs w:val="21"/>
              </w:rPr>
            </w:pPr>
            <w:r>
              <w:rPr>
                <w:rFonts w:hint="eastAsia" w:ascii="宋体" w:hAnsi="宋体"/>
                <w:color w:val="000000"/>
                <w:szCs w:val="21"/>
              </w:rPr>
              <w:t>2</w:t>
            </w:r>
          </w:p>
        </w:tc>
        <w:tc>
          <w:tcPr>
            <w:tcW w:w="2415" w:type="dxa"/>
            <w:noWrap w:val="0"/>
            <w:vAlign w:val="center"/>
          </w:tcPr>
          <w:p>
            <w:pPr>
              <w:adjustRightInd w:val="0"/>
              <w:snapToGrid w:val="0"/>
              <w:spacing w:line="300" w:lineRule="auto"/>
              <w:ind w:left="-88" w:leftChars="-42"/>
              <w:jc w:val="center"/>
              <w:rPr>
                <w:rFonts w:hint="eastAsia" w:ascii="宋体" w:hAnsi="宋体"/>
                <w:color w:val="000000"/>
                <w:szCs w:val="21"/>
              </w:rPr>
            </w:pPr>
          </w:p>
        </w:tc>
        <w:tc>
          <w:tcPr>
            <w:tcW w:w="3084" w:type="dxa"/>
            <w:noWrap w:val="0"/>
            <w:vAlign w:val="center"/>
          </w:tcPr>
          <w:p>
            <w:pPr>
              <w:adjustRightInd w:val="0"/>
              <w:snapToGrid w:val="0"/>
              <w:spacing w:line="300" w:lineRule="auto"/>
              <w:jc w:val="center"/>
              <w:rPr>
                <w:rFonts w:hint="eastAsia" w:ascii="宋体" w:hAnsi="宋体"/>
                <w:color w:val="000000"/>
                <w:szCs w:val="21"/>
              </w:rPr>
            </w:pPr>
          </w:p>
        </w:tc>
        <w:tc>
          <w:tcPr>
            <w:tcW w:w="1228" w:type="dxa"/>
            <w:tcBorders>
              <w:right w:val="single" w:color="auto" w:sz="4" w:space="0"/>
            </w:tcBorders>
            <w:noWrap w:val="0"/>
            <w:vAlign w:val="center"/>
          </w:tcPr>
          <w:p>
            <w:pPr>
              <w:adjustRightInd w:val="0"/>
              <w:snapToGrid w:val="0"/>
              <w:spacing w:line="300" w:lineRule="auto"/>
              <w:jc w:val="center"/>
              <w:rPr>
                <w:rFonts w:hint="eastAsia" w:ascii="宋体" w:hAnsi="宋体"/>
                <w:color w:val="000000"/>
                <w:szCs w:val="21"/>
              </w:rPr>
            </w:pPr>
          </w:p>
        </w:tc>
        <w:tc>
          <w:tcPr>
            <w:tcW w:w="2156" w:type="dxa"/>
            <w:tcBorders>
              <w:left w:val="single" w:color="auto" w:sz="4" w:space="0"/>
            </w:tcBorders>
            <w:noWrap w:val="0"/>
            <w:vAlign w:val="center"/>
          </w:tcPr>
          <w:p>
            <w:pPr>
              <w:adjustRightInd w:val="0"/>
              <w:snapToGrid w:val="0"/>
              <w:spacing w:line="300" w:lineRule="auto"/>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1" w:hRule="atLeast"/>
          <w:jc w:val="center"/>
        </w:trPr>
        <w:tc>
          <w:tcPr>
            <w:tcW w:w="863" w:type="dxa"/>
            <w:noWrap w:val="0"/>
            <w:vAlign w:val="center"/>
          </w:tcPr>
          <w:p>
            <w:pPr>
              <w:adjustRightInd w:val="0"/>
              <w:snapToGrid w:val="0"/>
              <w:spacing w:line="300" w:lineRule="auto"/>
              <w:ind w:left="-88" w:leftChars="-42"/>
              <w:jc w:val="center"/>
              <w:rPr>
                <w:rFonts w:hint="eastAsia" w:ascii="宋体" w:hAnsi="宋体"/>
                <w:color w:val="000000"/>
                <w:szCs w:val="21"/>
              </w:rPr>
            </w:pPr>
            <w:r>
              <w:rPr>
                <w:rFonts w:hint="eastAsia" w:ascii="宋体" w:hAnsi="宋体"/>
                <w:color w:val="000000"/>
                <w:szCs w:val="21"/>
              </w:rPr>
              <w:t>3</w:t>
            </w:r>
          </w:p>
        </w:tc>
        <w:tc>
          <w:tcPr>
            <w:tcW w:w="2415" w:type="dxa"/>
            <w:noWrap w:val="0"/>
            <w:vAlign w:val="center"/>
          </w:tcPr>
          <w:p>
            <w:pPr>
              <w:adjustRightInd w:val="0"/>
              <w:snapToGrid w:val="0"/>
              <w:spacing w:line="300" w:lineRule="auto"/>
              <w:ind w:left="-88" w:leftChars="-42"/>
              <w:jc w:val="center"/>
              <w:rPr>
                <w:rFonts w:hint="eastAsia" w:ascii="宋体" w:hAnsi="宋体"/>
                <w:color w:val="000000"/>
                <w:szCs w:val="21"/>
              </w:rPr>
            </w:pPr>
          </w:p>
        </w:tc>
        <w:tc>
          <w:tcPr>
            <w:tcW w:w="3084" w:type="dxa"/>
            <w:noWrap w:val="0"/>
            <w:vAlign w:val="center"/>
          </w:tcPr>
          <w:p>
            <w:pPr>
              <w:adjustRightInd w:val="0"/>
              <w:snapToGrid w:val="0"/>
              <w:spacing w:line="300" w:lineRule="auto"/>
              <w:jc w:val="center"/>
              <w:rPr>
                <w:rFonts w:hint="eastAsia" w:ascii="宋体" w:hAnsi="宋体"/>
                <w:color w:val="000000"/>
                <w:szCs w:val="21"/>
              </w:rPr>
            </w:pPr>
          </w:p>
        </w:tc>
        <w:tc>
          <w:tcPr>
            <w:tcW w:w="1228" w:type="dxa"/>
            <w:tcBorders>
              <w:right w:val="single" w:color="auto" w:sz="4" w:space="0"/>
            </w:tcBorders>
            <w:noWrap w:val="0"/>
            <w:vAlign w:val="center"/>
          </w:tcPr>
          <w:p>
            <w:pPr>
              <w:adjustRightInd w:val="0"/>
              <w:snapToGrid w:val="0"/>
              <w:spacing w:line="300" w:lineRule="auto"/>
              <w:jc w:val="center"/>
              <w:rPr>
                <w:rFonts w:hint="eastAsia" w:ascii="宋体" w:hAnsi="宋体"/>
                <w:color w:val="000000"/>
                <w:szCs w:val="21"/>
              </w:rPr>
            </w:pPr>
          </w:p>
        </w:tc>
        <w:tc>
          <w:tcPr>
            <w:tcW w:w="2156" w:type="dxa"/>
            <w:tcBorders>
              <w:left w:val="single" w:color="auto" w:sz="4" w:space="0"/>
            </w:tcBorders>
            <w:noWrap w:val="0"/>
            <w:vAlign w:val="center"/>
          </w:tcPr>
          <w:p>
            <w:pPr>
              <w:adjustRightInd w:val="0"/>
              <w:snapToGrid w:val="0"/>
              <w:spacing w:line="300" w:lineRule="auto"/>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1" w:hRule="atLeast"/>
          <w:jc w:val="center"/>
        </w:trPr>
        <w:tc>
          <w:tcPr>
            <w:tcW w:w="863" w:type="dxa"/>
            <w:noWrap w:val="0"/>
            <w:vAlign w:val="center"/>
          </w:tcPr>
          <w:p>
            <w:pPr>
              <w:adjustRightInd w:val="0"/>
              <w:snapToGrid w:val="0"/>
              <w:spacing w:line="300" w:lineRule="auto"/>
              <w:ind w:left="-88" w:leftChars="-42"/>
              <w:jc w:val="center"/>
              <w:rPr>
                <w:rFonts w:hint="eastAsia" w:ascii="宋体" w:hAnsi="宋体"/>
                <w:color w:val="000000"/>
                <w:szCs w:val="21"/>
              </w:rPr>
            </w:pPr>
            <w:r>
              <w:rPr>
                <w:rFonts w:hint="eastAsia" w:ascii="宋体" w:hAnsi="宋体"/>
                <w:color w:val="000000"/>
                <w:szCs w:val="21"/>
              </w:rPr>
              <w:t>4</w:t>
            </w:r>
          </w:p>
        </w:tc>
        <w:tc>
          <w:tcPr>
            <w:tcW w:w="2415" w:type="dxa"/>
            <w:noWrap w:val="0"/>
            <w:vAlign w:val="center"/>
          </w:tcPr>
          <w:p>
            <w:pPr>
              <w:adjustRightInd w:val="0"/>
              <w:snapToGrid w:val="0"/>
              <w:spacing w:line="300" w:lineRule="auto"/>
              <w:ind w:left="-88" w:leftChars="-42"/>
              <w:jc w:val="center"/>
              <w:rPr>
                <w:rFonts w:hint="eastAsia" w:ascii="宋体" w:hAnsi="宋体"/>
                <w:color w:val="000000"/>
                <w:szCs w:val="21"/>
              </w:rPr>
            </w:pPr>
          </w:p>
        </w:tc>
        <w:tc>
          <w:tcPr>
            <w:tcW w:w="3084" w:type="dxa"/>
            <w:noWrap w:val="0"/>
            <w:vAlign w:val="center"/>
          </w:tcPr>
          <w:p>
            <w:pPr>
              <w:adjustRightInd w:val="0"/>
              <w:snapToGrid w:val="0"/>
              <w:spacing w:line="300" w:lineRule="auto"/>
              <w:jc w:val="center"/>
              <w:rPr>
                <w:rFonts w:hint="eastAsia" w:ascii="宋体" w:hAnsi="宋体"/>
                <w:color w:val="000000"/>
                <w:szCs w:val="21"/>
              </w:rPr>
            </w:pPr>
          </w:p>
        </w:tc>
        <w:tc>
          <w:tcPr>
            <w:tcW w:w="1228" w:type="dxa"/>
            <w:tcBorders>
              <w:right w:val="single" w:color="auto" w:sz="4" w:space="0"/>
            </w:tcBorders>
            <w:noWrap w:val="0"/>
            <w:vAlign w:val="center"/>
          </w:tcPr>
          <w:p>
            <w:pPr>
              <w:adjustRightInd w:val="0"/>
              <w:snapToGrid w:val="0"/>
              <w:spacing w:line="300" w:lineRule="auto"/>
              <w:jc w:val="center"/>
              <w:rPr>
                <w:rFonts w:hint="eastAsia" w:ascii="宋体" w:hAnsi="宋体"/>
                <w:color w:val="000000"/>
                <w:szCs w:val="21"/>
              </w:rPr>
            </w:pPr>
          </w:p>
        </w:tc>
        <w:tc>
          <w:tcPr>
            <w:tcW w:w="2156" w:type="dxa"/>
            <w:tcBorders>
              <w:left w:val="single" w:color="auto" w:sz="4" w:space="0"/>
            </w:tcBorders>
            <w:noWrap w:val="0"/>
            <w:vAlign w:val="center"/>
          </w:tcPr>
          <w:p>
            <w:pPr>
              <w:adjustRightInd w:val="0"/>
              <w:snapToGrid w:val="0"/>
              <w:spacing w:line="300" w:lineRule="auto"/>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1" w:hRule="atLeast"/>
          <w:jc w:val="center"/>
        </w:trPr>
        <w:tc>
          <w:tcPr>
            <w:tcW w:w="863" w:type="dxa"/>
            <w:noWrap w:val="0"/>
            <w:vAlign w:val="center"/>
          </w:tcPr>
          <w:p>
            <w:pPr>
              <w:adjustRightInd w:val="0"/>
              <w:snapToGrid w:val="0"/>
              <w:spacing w:line="300" w:lineRule="auto"/>
              <w:ind w:left="-88" w:leftChars="-42"/>
              <w:jc w:val="center"/>
              <w:rPr>
                <w:rFonts w:hint="eastAsia" w:ascii="宋体" w:hAnsi="宋体"/>
                <w:color w:val="000000"/>
                <w:szCs w:val="21"/>
              </w:rPr>
            </w:pPr>
            <w:r>
              <w:rPr>
                <w:rFonts w:hint="eastAsia" w:ascii="宋体" w:hAnsi="宋体"/>
                <w:color w:val="000000"/>
                <w:szCs w:val="21"/>
              </w:rPr>
              <w:t>5</w:t>
            </w:r>
          </w:p>
        </w:tc>
        <w:tc>
          <w:tcPr>
            <w:tcW w:w="2415" w:type="dxa"/>
            <w:noWrap w:val="0"/>
            <w:vAlign w:val="center"/>
          </w:tcPr>
          <w:p>
            <w:pPr>
              <w:adjustRightInd w:val="0"/>
              <w:snapToGrid w:val="0"/>
              <w:spacing w:line="300" w:lineRule="auto"/>
              <w:ind w:left="-88" w:leftChars="-42"/>
              <w:jc w:val="center"/>
              <w:rPr>
                <w:rFonts w:hint="eastAsia" w:ascii="宋体" w:hAnsi="宋体"/>
                <w:color w:val="000000"/>
                <w:szCs w:val="21"/>
              </w:rPr>
            </w:pPr>
          </w:p>
        </w:tc>
        <w:tc>
          <w:tcPr>
            <w:tcW w:w="3084" w:type="dxa"/>
            <w:noWrap w:val="0"/>
            <w:vAlign w:val="center"/>
          </w:tcPr>
          <w:p>
            <w:pPr>
              <w:adjustRightInd w:val="0"/>
              <w:snapToGrid w:val="0"/>
              <w:spacing w:line="300" w:lineRule="auto"/>
              <w:jc w:val="center"/>
              <w:rPr>
                <w:rFonts w:hint="eastAsia" w:ascii="宋体" w:hAnsi="宋体"/>
                <w:color w:val="000000"/>
                <w:szCs w:val="21"/>
              </w:rPr>
            </w:pPr>
          </w:p>
        </w:tc>
        <w:tc>
          <w:tcPr>
            <w:tcW w:w="1228" w:type="dxa"/>
            <w:tcBorders>
              <w:right w:val="single" w:color="auto" w:sz="4" w:space="0"/>
            </w:tcBorders>
            <w:noWrap w:val="0"/>
            <w:vAlign w:val="center"/>
          </w:tcPr>
          <w:p>
            <w:pPr>
              <w:adjustRightInd w:val="0"/>
              <w:snapToGrid w:val="0"/>
              <w:spacing w:line="300" w:lineRule="auto"/>
              <w:jc w:val="center"/>
              <w:rPr>
                <w:rFonts w:hint="eastAsia" w:ascii="宋体" w:hAnsi="宋体"/>
                <w:color w:val="000000"/>
                <w:szCs w:val="21"/>
              </w:rPr>
            </w:pPr>
          </w:p>
        </w:tc>
        <w:tc>
          <w:tcPr>
            <w:tcW w:w="2156" w:type="dxa"/>
            <w:tcBorders>
              <w:left w:val="single" w:color="auto" w:sz="4" w:space="0"/>
            </w:tcBorders>
            <w:noWrap w:val="0"/>
            <w:vAlign w:val="center"/>
          </w:tcPr>
          <w:p>
            <w:pPr>
              <w:adjustRightInd w:val="0"/>
              <w:snapToGrid w:val="0"/>
              <w:spacing w:line="300" w:lineRule="auto"/>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jc w:val="center"/>
        </w:trPr>
        <w:tc>
          <w:tcPr>
            <w:tcW w:w="863" w:type="dxa"/>
            <w:noWrap w:val="0"/>
            <w:vAlign w:val="center"/>
          </w:tcPr>
          <w:p>
            <w:pPr>
              <w:adjustRightInd w:val="0"/>
              <w:snapToGrid w:val="0"/>
              <w:spacing w:line="300" w:lineRule="auto"/>
              <w:ind w:left="-88" w:leftChars="-42"/>
              <w:jc w:val="center"/>
              <w:rPr>
                <w:rFonts w:hint="eastAsia" w:ascii="宋体" w:hAnsi="宋体"/>
                <w:color w:val="000000"/>
                <w:szCs w:val="21"/>
              </w:rPr>
            </w:pPr>
            <w:r>
              <w:rPr>
                <w:rFonts w:hint="eastAsia" w:ascii="宋体" w:hAnsi="宋体"/>
                <w:color w:val="000000"/>
                <w:szCs w:val="21"/>
              </w:rPr>
              <w:t>…</w:t>
            </w:r>
          </w:p>
        </w:tc>
        <w:tc>
          <w:tcPr>
            <w:tcW w:w="2415" w:type="dxa"/>
            <w:noWrap w:val="0"/>
            <w:vAlign w:val="center"/>
          </w:tcPr>
          <w:p>
            <w:pPr>
              <w:adjustRightInd w:val="0"/>
              <w:snapToGrid w:val="0"/>
              <w:spacing w:line="300" w:lineRule="auto"/>
              <w:ind w:left="-88" w:leftChars="-42"/>
              <w:jc w:val="center"/>
              <w:rPr>
                <w:rFonts w:hint="eastAsia" w:ascii="宋体" w:hAnsi="宋体"/>
                <w:color w:val="000000"/>
                <w:szCs w:val="21"/>
              </w:rPr>
            </w:pPr>
          </w:p>
        </w:tc>
        <w:tc>
          <w:tcPr>
            <w:tcW w:w="3084" w:type="dxa"/>
            <w:noWrap w:val="0"/>
            <w:vAlign w:val="center"/>
          </w:tcPr>
          <w:p>
            <w:pPr>
              <w:adjustRightInd w:val="0"/>
              <w:snapToGrid w:val="0"/>
              <w:spacing w:line="300" w:lineRule="auto"/>
              <w:jc w:val="center"/>
              <w:rPr>
                <w:rFonts w:hint="eastAsia" w:ascii="宋体" w:hAnsi="宋体"/>
                <w:color w:val="000000"/>
                <w:szCs w:val="21"/>
              </w:rPr>
            </w:pPr>
          </w:p>
        </w:tc>
        <w:tc>
          <w:tcPr>
            <w:tcW w:w="1228" w:type="dxa"/>
            <w:tcBorders>
              <w:right w:val="single" w:color="auto" w:sz="4" w:space="0"/>
            </w:tcBorders>
            <w:noWrap w:val="0"/>
            <w:vAlign w:val="center"/>
          </w:tcPr>
          <w:p>
            <w:pPr>
              <w:adjustRightInd w:val="0"/>
              <w:snapToGrid w:val="0"/>
              <w:spacing w:line="300" w:lineRule="auto"/>
              <w:jc w:val="center"/>
              <w:rPr>
                <w:rFonts w:hint="eastAsia" w:ascii="宋体" w:hAnsi="宋体"/>
                <w:color w:val="000000"/>
                <w:szCs w:val="21"/>
              </w:rPr>
            </w:pPr>
          </w:p>
        </w:tc>
        <w:tc>
          <w:tcPr>
            <w:tcW w:w="2156" w:type="dxa"/>
            <w:tcBorders>
              <w:left w:val="single" w:color="auto" w:sz="4" w:space="0"/>
            </w:tcBorders>
            <w:noWrap w:val="0"/>
            <w:vAlign w:val="center"/>
          </w:tcPr>
          <w:p>
            <w:pPr>
              <w:adjustRightInd w:val="0"/>
              <w:snapToGrid w:val="0"/>
              <w:spacing w:line="300" w:lineRule="auto"/>
              <w:jc w:val="center"/>
              <w:rPr>
                <w:rFonts w:hint="eastAsia" w:ascii="宋体" w:hAnsi="宋体"/>
                <w:color w:val="000000"/>
                <w:szCs w:val="21"/>
              </w:rPr>
            </w:pPr>
          </w:p>
        </w:tc>
      </w:tr>
    </w:tbl>
    <w:p>
      <w:pPr>
        <w:adjustRightInd w:val="0"/>
        <w:snapToGrid w:val="0"/>
        <w:spacing w:line="500" w:lineRule="exact"/>
        <w:ind w:firstLine="630" w:firstLineChars="300"/>
        <w:rPr>
          <w:rFonts w:hint="eastAsia" w:ascii="宋体" w:hAnsi="宋体"/>
          <w:color w:val="000000"/>
          <w:szCs w:val="21"/>
        </w:rPr>
      </w:pPr>
      <w:r>
        <w:rPr>
          <w:rFonts w:hint="eastAsia" w:ascii="宋体" w:hAnsi="宋体"/>
          <w:color w:val="000000"/>
          <w:szCs w:val="21"/>
        </w:rPr>
        <w:t>说明：提供竞标服务的内容及范围</w:t>
      </w:r>
    </w:p>
    <w:p>
      <w:pPr>
        <w:adjustRightInd w:val="0"/>
        <w:snapToGrid w:val="0"/>
        <w:spacing w:line="500" w:lineRule="exact"/>
        <w:rPr>
          <w:rFonts w:hint="eastAsia" w:ascii="宋体" w:hAnsi="宋体"/>
          <w:color w:val="000000"/>
          <w:sz w:val="28"/>
          <w:szCs w:val="28"/>
        </w:rPr>
      </w:pPr>
    </w:p>
    <w:p>
      <w:pPr>
        <w:adjustRightInd w:val="0"/>
        <w:snapToGrid w:val="0"/>
        <w:spacing w:line="500" w:lineRule="exact"/>
        <w:rPr>
          <w:rFonts w:hint="eastAsia" w:ascii="宋体" w:hAnsi="宋体"/>
          <w:color w:val="000000"/>
          <w:sz w:val="28"/>
          <w:szCs w:val="28"/>
        </w:rPr>
      </w:pPr>
    </w:p>
    <w:p>
      <w:pPr>
        <w:adjustRightInd w:val="0"/>
        <w:snapToGrid w:val="0"/>
        <w:spacing w:line="500" w:lineRule="exact"/>
        <w:ind w:firstLine="3675" w:firstLineChars="1750"/>
        <w:rPr>
          <w:rFonts w:hint="eastAsia" w:ascii="宋体" w:hAnsi="宋体"/>
          <w:color w:val="000000"/>
          <w:szCs w:val="21"/>
          <w:u w:val="single"/>
        </w:rPr>
      </w:pPr>
      <w:r>
        <w:rPr>
          <w:rFonts w:hint="eastAsia" w:ascii="宋体" w:hAnsi="宋体"/>
          <w:color w:val="000000"/>
          <w:szCs w:val="21"/>
        </w:rPr>
        <w:t>法定代表人或法定代表人授权代表签字：</w:t>
      </w:r>
      <w:r>
        <w:rPr>
          <w:rFonts w:hint="eastAsia" w:ascii="宋体" w:hAnsi="宋体"/>
          <w:color w:val="000000"/>
          <w:szCs w:val="21"/>
          <w:u w:val="single"/>
        </w:rPr>
        <w:t xml:space="preserve">              </w:t>
      </w:r>
    </w:p>
    <w:p>
      <w:pPr>
        <w:pStyle w:val="7"/>
        <w:spacing w:line="500" w:lineRule="exact"/>
        <w:ind w:firstLine="3675" w:firstLineChars="1750"/>
        <w:rPr>
          <w:rFonts w:hint="eastAsia" w:hAnsi="宋体"/>
          <w:color w:val="000000"/>
          <w:u w:val="single"/>
        </w:rPr>
      </w:pPr>
      <w:r>
        <w:rPr>
          <w:rFonts w:hint="eastAsia" w:hAnsi="宋体"/>
          <w:color w:val="000000"/>
          <w:szCs w:val="21"/>
        </w:rPr>
        <w:t>日期：</w:t>
      </w:r>
      <w:r>
        <w:rPr>
          <w:rFonts w:hint="eastAsia" w:hAnsi="宋体"/>
          <w:color w:val="000000"/>
          <w:u w:val="single"/>
        </w:rPr>
        <w:t xml:space="preserve">      </w:t>
      </w:r>
      <w:r>
        <w:rPr>
          <w:rFonts w:hint="eastAsia" w:hAnsi="宋体"/>
          <w:color w:val="000000"/>
        </w:rPr>
        <w:t>年</w:t>
      </w:r>
      <w:r>
        <w:rPr>
          <w:rFonts w:hint="eastAsia" w:hAnsi="宋体"/>
          <w:color w:val="000000"/>
          <w:u w:val="single"/>
        </w:rPr>
        <w:t xml:space="preserve">   </w:t>
      </w:r>
      <w:r>
        <w:rPr>
          <w:rFonts w:hint="eastAsia" w:hAnsi="宋体"/>
          <w:color w:val="000000"/>
        </w:rPr>
        <w:t>月</w:t>
      </w:r>
      <w:r>
        <w:rPr>
          <w:rFonts w:hint="eastAsia" w:hAnsi="宋体"/>
          <w:color w:val="000000"/>
          <w:u w:val="single"/>
        </w:rPr>
        <w:t xml:space="preserve">   </w:t>
      </w:r>
      <w:r>
        <w:rPr>
          <w:rFonts w:hint="eastAsia" w:hAnsi="宋体"/>
          <w:color w:val="000000"/>
        </w:rPr>
        <w:t>日</w:t>
      </w:r>
    </w:p>
    <w:p>
      <w:pPr>
        <w:adjustRightInd w:val="0"/>
        <w:snapToGrid w:val="0"/>
        <w:spacing w:line="300" w:lineRule="auto"/>
        <w:rPr>
          <w:rFonts w:hint="eastAsia" w:ascii="宋体" w:hAnsi="宋体"/>
          <w:color w:val="000000"/>
          <w:szCs w:val="21"/>
          <w:u w:val="single"/>
        </w:rPr>
      </w:pPr>
    </w:p>
    <w:p>
      <w:pPr>
        <w:adjustRightInd w:val="0"/>
        <w:snapToGrid w:val="0"/>
        <w:spacing w:line="300" w:lineRule="auto"/>
        <w:rPr>
          <w:rFonts w:hint="eastAsia" w:ascii="宋体" w:hAnsi="宋体"/>
          <w:color w:val="000000"/>
          <w:sz w:val="28"/>
          <w:szCs w:val="28"/>
          <w:u w:val="single"/>
        </w:rPr>
      </w:pPr>
    </w:p>
    <w:p>
      <w:pPr>
        <w:adjustRightInd w:val="0"/>
        <w:snapToGrid w:val="0"/>
        <w:spacing w:line="300" w:lineRule="auto"/>
        <w:rPr>
          <w:rFonts w:hint="eastAsia" w:ascii="宋体" w:hAnsi="宋体"/>
          <w:color w:val="000000"/>
          <w:sz w:val="28"/>
          <w:szCs w:val="28"/>
          <w:u w:val="single"/>
        </w:rPr>
      </w:pPr>
    </w:p>
    <w:p>
      <w:pPr>
        <w:adjustRightInd w:val="0"/>
        <w:snapToGrid w:val="0"/>
        <w:spacing w:line="300" w:lineRule="auto"/>
        <w:rPr>
          <w:rFonts w:hint="eastAsia" w:ascii="宋体" w:hAnsi="宋体"/>
          <w:color w:val="000000"/>
          <w:sz w:val="28"/>
          <w:szCs w:val="28"/>
          <w:u w:val="single"/>
        </w:rPr>
      </w:pPr>
    </w:p>
    <w:p>
      <w:pPr>
        <w:adjustRightInd w:val="0"/>
        <w:snapToGrid w:val="0"/>
        <w:spacing w:line="300" w:lineRule="auto"/>
        <w:rPr>
          <w:rFonts w:hint="eastAsia" w:ascii="宋体" w:hAnsi="宋体"/>
          <w:color w:val="000000"/>
          <w:sz w:val="28"/>
          <w:szCs w:val="28"/>
          <w:u w:val="single"/>
        </w:rPr>
      </w:pPr>
    </w:p>
    <w:p>
      <w:pPr>
        <w:adjustRightInd w:val="0"/>
        <w:snapToGrid w:val="0"/>
        <w:spacing w:line="300" w:lineRule="auto"/>
        <w:rPr>
          <w:rFonts w:hint="eastAsia" w:ascii="宋体" w:hAnsi="宋体"/>
          <w:color w:val="000000"/>
          <w:sz w:val="28"/>
          <w:szCs w:val="28"/>
          <w:u w:val="single"/>
        </w:rPr>
      </w:pPr>
    </w:p>
    <w:p>
      <w:pPr>
        <w:adjustRightInd w:val="0"/>
        <w:snapToGrid w:val="0"/>
        <w:spacing w:line="300" w:lineRule="auto"/>
        <w:rPr>
          <w:rFonts w:hint="eastAsia" w:ascii="宋体" w:hAnsi="宋体"/>
          <w:color w:val="000000"/>
          <w:sz w:val="28"/>
          <w:szCs w:val="28"/>
          <w:u w:val="single"/>
        </w:rPr>
      </w:pPr>
    </w:p>
    <w:p>
      <w:pPr>
        <w:spacing w:line="300" w:lineRule="auto"/>
        <w:rPr>
          <w:rFonts w:hint="eastAsia" w:ascii="宋体" w:hAnsi="宋体"/>
          <w:b/>
          <w:color w:val="000000"/>
          <w:sz w:val="28"/>
          <w:szCs w:val="28"/>
        </w:rPr>
      </w:pPr>
    </w:p>
    <w:p>
      <w:pPr>
        <w:spacing w:line="300" w:lineRule="auto"/>
        <w:rPr>
          <w:rFonts w:hint="eastAsia" w:ascii="宋体" w:hAnsi="宋体"/>
          <w:b/>
          <w:color w:val="000000"/>
          <w:sz w:val="28"/>
          <w:szCs w:val="28"/>
        </w:rPr>
      </w:pPr>
    </w:p>
    <w:p>
      <w:pPr>
        <w:spacing w:line="300" w:lineRule="auto"/>
        <w:rPr>
          <w:rFonts w:hint="eastAsia" w:ascii="宋体" w:hAnsi="宋体"/>
          <w:b/>
          <w:color w:val="000000"/>
          <w:sz w:val="28"/>
          <w:szCs w:val="28"/>
        </w:rPr>
      </w:pPr>
    </w:p>
    <w:p>
      <w:pPr>
        <w:spacing w:line="300" w:lineRule="auto"/>
        <w:rPr>
          <w:rFonts w:hint="eastAsia" w:ascii="宋体" w:hAnsi="宋体"/>
          <w:b/>
          <w:color w:val="000000"/>
          <w:sz w:val="28"/>
          <w:szCs w:val="28"/>
        </w:rPr>
      </w:pPr>
    </w:p>
    <w:p>
      <w:pPr>
        <w:spacing w:line="300" w:lineRule="auto"/>
        <w:rPr>
          <w:rFonts w:hint="eastAsia" w:ascii="宋体" w:hAnsi="宋体" w:eastAsia="宋体"/>
          <w:b/>
          <w:color w:val="000000"/>
          <w:sz w:val="28"/>
          <w:szCs w:val="28"/>
          <w:lang w:val="en-US" w:eastAsia="zh-CN"/>
        </w:rPr>
      </w:pPr>
      <w:r>
        <w:rPr>
          <w:rFonts w:hint="eastAsia" w:ascii="宋体" w:hAnsi="宋体"/>
          <w:b/>
          <w:color w:val="000000"/>
          <w:sz w:val="28"/>
          <w:szCs w:val="28"/>
        </w:rPr>
        <w:t>附件</w:t>
      </w:r>
      <w:r>
        <w:rPr>
          <w:rFonts w:hint="eastAsia" w:ascii="宋体" w:hAnsi="宋体"/>
          <w:b/>
          <w:color w:val="000000"/>
          <w:sz w:val="28"/>
          <w:szCs w:val="28"/>
          <w:lang w:val="en-US" w:eastAsia="zh-CN"/>
        </w:rPr>
        <w:t>4</w:t>
      </w:r>
    </w:p>
    <w:p>
      <w:pPr>
        <w:spacing w:line="300" w:lineRule="auto"/>
        <w:jc w:val="center"/>
        <w:rPr>
          <w:rFonts w:hint="eastAsia" w:ascii="宋体" w:hAnsi="宋体"/>
          <w:b/>
          <w:color w:val="000000"/>
          <w:sz w:val="32"/>
          <w:szCs w:val="32"/>
        </w:rPr>
      </w:pPr>
    </w:p>
    <w:p>
      <w:pPr>
        <w:spacing w:line="300" w:lineRule="auto"/>
        <w:jc w:val="center"/>
        <w:rPr>
          <w:rFonts w:hint="eastAsia" w:ascii="宋体" w:hAnsi="宋体"/>
          <w:b/>
          <w:color w:val="000000"/>
          <w:sz w:val="28"/>
          <w:szCs w:val="28"/>
        </w:rPr>
      </w:pPr>
      <w:r>
        <w:rPr>
          <w:rFonts w:hint="eastAsia" w:ascii="宋体" w:hAnsi="宋体"/>
          <w:b/>
          <w:color w:val="000000"/>
          <w:sz w:val="28"/>
          <w:szCs w:val="28"/>
        </w:rPr>
        <w:t>技术响应、偏离情况说明表</w:t>
      </w:r>
    </w:p>
    <w:p>
      <w:pPr>
        <w:spacing w:line="300" w:lineRule="auto"/>
        <w:rPr>
          <w:rFonts w:hint="eastAsia" w:ascii="宋体" w:hAnsi="宋体"/>
          <w:color w:val="000000"/>
          <w:sz w:val="28"/>
          <w:szCs w:val="28"/>
        </w:rPr>
      </w:pPr>
    </w:p>
    <w:p>
      <w:pPr>
        <w:spacing w:line="300" w:lineRule="auto"/>
        <w:rPr>
          <w:rFonts w:hint="eastAsia" w:ascii="宋体" w:hAnsi="宋体"/>
          <w:color w:val="000000"/>
          <w:szCs w:val="21"/>
        </w:rPr>
      </w:pPr>
      <w:r>
        <w:rPr>
          <w:rFonts w:hint="eastAsia" w:ascii="宋体" w:hAnsi="宋体"/>
          <w:color w:val="000000"/>
          <w:szCs w:val="21"/>
        </w:rPr>
        <w:t>采购项目名称:</w:t>
      </w:r>
      <w:r>
        <w:rPr>
          <w:rFonts w:hint="eastAsia" w:ascii="宋体" w:hAnsi="宋体"/>
          <w:color w:val="000000"/>
          <w:szCs w:val="21"/>
          <w:u w:val="single"/>
        </w:rPr>
        <w:t xml:space="preserve">                 </w:t>
      </w:r>
      <w:r>
        <w:rPr>
          <w:rFonts w:hint="eastAsia" w:ascii="宋体" w:hAnsi="宋体"/>
          <w:color w:val="000000"/>
          <w:szCs w:val="21"/>
        </w:rPr>
        <w:t xml:space="preserve">   </w:t>
      </w:r>
    </w:p>
    <w:p>
      <w:pPr>
        <w:spacing w:line="300" w:lineRule="auto"/>
        <w:rPr>
          <w:rFonts w:hint="eastAsia" w:ascii="宋体" w:hAnsi="宋体"/>
          <w:color w:val="000000"/>
          <w:szCs w:val="21"/>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41"/>
        <w:gridCol w:w="2843"/>
        <w:gridCol w:w="3178"/>
        <w:gridCol w:w="1580"/>
        <w:gridCol w:w="146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841" w:type="dxa"/>
            <w:noWrap w:val="0"/>
            <w:vAlign w:val="center"/>
          </w:tcPr>
          <w:p>
            <w:pPr>
              <w:adjustRightInd w:val="0"/>
              <w:snapToGrid w:val="0"/>
              <w:spacing w:line="300" w:lineRule="auto"/>
              <w:jc w:val="center"/>
              <w:outlineLvl w:val="0"/>
              <w:rPr>
                <w:rFonts w:hint="eastAsia" w:ascii="宋体" w:hAnsi="宋体"/>
                <w:color w:val="000000"/>
                <w:szCs w:val="21"/>
              </w:rPr>
            </w:pPr>
            <w:bookmarkStart w:id="16" w:name="_Toc291581941"/>
            <w:bookmarkStart w:id="17" w:name="_Toc388450312"/>
            <w:bookmarkStart w:id="18" w:name="_Toc322959186"/>
            <w:r>
              <w:rPr>
                <w:rFonts w:hint="eastAsia" w:ascii="宋体" w:hAnsi="宋体"/>
                <w:color w:val="000000"/>
                <w:szCs w:val="21"/>
              </w:rPr>
              <w:t>序号</w:t>
            </w:r>
            <w:bookmarkEnd w:id="16"/>
            <w:bookmarkEnd w:id="17"/>
            <w:bookmarkEnd w:id="18"/>
          </w:p>
        </w:tc>
        <w:tc>
          <w:tcPr>
            <w:tcW w:w="2843" w:type="dxa"/>
            <w:noWrap w:val="0"/>
            <w:vAlign w:val="center"/>
          </w:tcPr>
          <w:p>
            <w:pPr>
              <w:adjustRightInd w:val="0"/>
              <w:snapToGrid w:val="0"/>
              <w:spacing w:line="300" w:lineRule="auto"/>
              <w:jc w:val="center"/>
              <w:outlineLvl w:val="0"/>
              <w:rPr>
                <w:rFonts w:hint="eastAsia" w:ascii="宋体" w:hAnsi="宋体"/>
                <w:color w:val="000000"/>
                <w:szCs w:val="21"/>
              </w:rPr>
            </w:pPr>
            <w:bookmarkStart w:id="19" w:name="_Toc322959187"/>
            <w:bookmarkStart w:id="20" w:name="_Toc388450313"/>
            <w:bookmarkStart w:id="21" w:name="_Toc291581942"/>
            <w:r>
              <w:rPr>
                <w:rFonts w:hint="eastAsia" w:ascii="宋体" w:hAnsi="宋体"/>
                <w:color w:val="000000"/>
                <w:szCs w:val="21"/>
              </w:rPr>
              <w:t>竞争性谈判文件要求</w:t>
            </w:r>
            <w:bookmarkEnd w:id="19"/>
            <w:bookmarkEnd w:id="20"/>
            <w:bookmarkEnd w:id="21"/>
          </w:p>
        </w:tc>
        <w:tc>
          <w:tcPr>
            <w:tcW w:w="3178" w:type="dxa"/>
            <w:noWrap w:val="0"/>
            <w:vAlign w:val="center"/>
          </w:tcPr>
          <w:p>
            <w:pPr>
              <w:adjustRightInd w:val="0"/>
              <w:snapToGrid w:val="0"/>
              <w:spacing w:line="300" w:lineRule="auto"/>
              <w:jc w:val="center"/>
              <w:outlineLvl w:val="0"/>
              <w:rPr>
                <w:rFonts w:hint="eastAsia" w:ascii="宋体" w:hAnsi="宋体"/>
                <w:color w:val="000000"/>
                <w:szCs w:val="21"/>
              </w:rPr>
            </w:pPr>
            <w:bookmarkStart w:id="22" w:name="_Toc291581943"/>
            <w:bookmarkStart w:id="23" w:name="_Toc388450314"/>
            <w:bookmarkStart w:id="24" w:name="_Toc322959188"/>
            <w:r>
              <w:rPr>
                <w:rFonts w:hint="eastAsia" w:ascii="宋体" w:hAnsi="宋体"/>
                <w:color w:val="000000"/>
                <w:szCs w:val="21"/>
              </w:rPr>
              <w:t>谈判响应文件具体响应</w:t>
            </w:r>
            <w:bookmarkEnd w:id="22"/>
            <w:bookmarkEnd w:id="23"/>
            <w:bookmarkEnd w:id="24"/>
          </w:p>
        </w:tc>
        <w:tc>
          <w:tcPr>
            <w:tcW w:w="1580" w:type="dxa"/>
            <w:noWrap w:val="0"/>
            <w:vAlign w:val="center"/>
          </w:tcPr>
          <w:p>
            <w:pPr>
              <w:adjustRightInd w:val="0"/>
              <w:snapToGrid w:val="0"/>
              <w:spacing w:line="300" w:lineRule="auto"/>
              <w:jc w:val="center"/>
              <w:outlineLvl w:val="0"/>
              <w:rPr>
                <w:rFonts w:hint="eastAsia" w:ascii="宋体" w:hAnsi="宋体"/>
                <w:color w:val="000000"/>
                <w:szCs w:val="21"/>
              </w:rPr>
            </w:pPr>
            <w:bookmarkStart w:id="25" w:name="_Toc322959189"/>
            <w:bookmarkStart w:id="26" w:name="_Toc291581944"/>
            <w:bookmarkStart w:id="27" w:name="_Toc388450315"/>
            <w:r>
              <w:rPr>
                <w:rFonts w:hint="eastAsia" w:ascii="宋体" w:hAnsi="宋体"/>
                <w:color w:val="000000"/>
                <w:szCs w:val="21"/>
              </w:rPr>
              <w:t>响应/偏离</w:t>
            </w:r>
            <w:bookmarkEnd w:id="25"/>
            <w:bookmarkEnd w:id="26"/>
            <w:bookmarkEnd w:id="27"/>
          </w:p>
        </w:tc>
        <w:tc>
          <w:tcPr>
            <w:tcW w:w="1469" w:type="dxa"/>
            <w:noWrap w:val="0"/>
            <w:vAlign w:val="center"/>
          </w:tcPr>
          <w:p>
            <w:pPr>
              <w:adjustRightInd w:val="0"/>
              <w:snapToGrid w:val="0"/>
              <w:spacing w:line="300" w:lineRule="auto"/>
              <w:jc w:val="center"/>
              <w:outlineLvl w:val="0"/>
              <w:rPr>
                <w:rFonts w:hint="eastAsia" w:ascii="宋体" w:hAnsi="宋体"/>
                <w:color w:val="000000"/>
                <w:szCs w:val="21"/>
              </w:rPr>
            </w:pPr>
            <w:bookmarkStart w:id="28" w:name="_Toc388450316"/>
            <w:bookmarkStart w:id="29" w:name="_Toc322959190"/>
            <w:bookmarkStart w:id="30" w:name="_Toc291581945"/>
            <w:r>
              <w:rPr>
                <w:rFonts w:hint="eastAsia" w:ascii="宋体" w:hAnsi="宋体"/>
                <w:color w:val="000000"/>
                <w:szCs w:val="21"/>
              </w:rPr>
              <w:t>说明</w:t>
            </w:r>
            <w:bookmarkEnd w:id="28"/>
            <w:bookmarkEnd w:id="29"/>
            <w:bookmarkEnd w:id="30"/>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0" w:hRule="atLeast"/>
        </w:trPr>
        <w:tc>
          <w:tcPr>
            <w:tcW w:w="841" w:type="dxa"/>
            <w:noWrap w:val="0"/>
            <w:vAlign w:val="center"/>
          </w:tcPr>
          <w:p>
            <w:pPr>
              <w:adjustRightInd w:val="0"/>
              <w:snapToGrid w:val="0"/>
              <w:spacing w:line="300" w:lineRule="auto"/>
              <w:jc w:val="center"/>
              <w:outlineLvl w:val="0"/>
              <w:rPr>
                <w:rFonts w:hint="eastAsia" w:ascii="宋体" w:hAnsi="宋体"/>
                <w:color w:val="000000"/>
                <w:szCs w:val="21"/>
              </w:rPr>
            </w:pPr>
            <w:bookmarkStart w:id="31" w:name="_Toc388450317"/>
            <w:bookmarkStart w:id="32" w:name="_Toc291581946"/>
            <w:bookmarkStart w:id="33" w:name="_Toc322959191"/>
            <w:r>
              <w:rPr>
                <w:rFonts w:hint="eastAsia" w:ascii="宋体" w:hAnsi="宋体"/>
                <w:color w:val="000000"/>
                <w:szCs w:val="21"/>
              </w:rPr>
              <w:t>1</w:t>
            </w:r>
            <w:bookmarkEnd w:id="31"/>
            <w:bookmarkEnd w:id="32"/>
            <w:bookmarkEnd w:id="33"/>
          </w:p>
        </w:tc>
        <w:tc>
          <w:tcPr>
            <w:tcW w:w="2843" w:type="dxa"/>
            <w:noWrap w:val="0"/>
            <w:vAlign w:val="center"/>
          </w:tcPr>
          <w:p>
            <w:pPr>
              <w:adjustRightInd w:val="0"/>
              <w:snapToGrid w:val="0"/>
              <w:spacing w:line="300" w:lineRule="auto"/>
              <w:jc w:val="center"/>
              <w:outlineLvl w:val="0"/>
              <w:rPr>
                <w:rFonts w:hint="eastAsia" w:ascii="宋体" w:hAnsi="宋体"/>
                <w:color w:val="000000"/>
                <w:szCs w:val="21"/>
              </w:rPr>
            </w:pPr>
          </w:p>
        </w:tc>
        <w:tc>
          <w:tcPr>
            <w:tcW w:w="3178" w:type="dxa"/>
            <w:noWrap w:val="0"/>
            <w:vAlign w:val="center"/>
          </w:tcPr>
          <w:p>
            <w:pPr>
              <w:adjustRightInd w:val="0"/>
              <w:snapToGrid w:val="0"/>
              <w:spacing w:line="300" w:lineRule="auto"/>
              <w:jc w:val="center"/>
              <w:outlineLvl w:val="0"/>
              <w:rPr>
                <w:rFonts w:hint="eastAsia" w:ascii="宋体" w:hAnsi="宋体"/>
                <w:color w:val="000000"/>
                <w:szCs w:val="21"/>
              </w:rPr>
            </w:pPr>
          </w:p>
        </w:tc>
        <w:tc>
          <w:tcPr>
            <w:tcW w:w="1580" w:type="dxa"/>
            <w:noWrap w:val="0"/>
            <w:vAlign w:val="center"/>
          </w:tcPr>
          <w:p>
            <w:pPr>
              <w:adjustRightInd w:val="0"/>
              <w:snapToGrid w:val="0"/>
              <w:spacing w:line="300" w:lineRule="auto"/>
              <w:jc w:val="center"/>
              <w:outlineLvl w:val="0"/>
              <w:rPr>
                <w:rFonts w:hint="eastAsia" w:ascii="宋体" w:hAnsi="宋体"/>
                <w:color w:val="000000"/>
                <w:szCs w:val="21"/>
              </w:rPr>
            </w:pPr>
          </w:p>
        </w:tc>
        <w:tc>
          <w:tcPr>
            <w:tcW w:w="1469" w:type="dxa"/>
            <w:noWrap w:val="0"/>
            <w:vAlign w:val="center"/>
          </w:tcPr>
          <w:p>
            <w:pPr>
              <w:adjustRightInd w:val="0"/>
              <w:snapToGrid w:val="0"/>
              <w:spacing w:line="300" w:lineRule="auto"/>
              <w:jc w:val="center"/>
              <w:outlineLvl w:val="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841" w:type="dxa"/>
            <w:noWrap w:val="0"/>
            <w:vAlign w:val="center"/>
          </w:tcPr>
          <w:p>
            <w:pPr>
              <w:adjustRightInd w:val="0"/>
              <w:snapToGrid w:val="0"/>
              <w:spacing w:line="300" w:lineRule="auto"/>
              <w:jc w:val="center"/>
              <w:outlineLvl w:val="0"/>
              <w:rPr>
                <w:rFonts w:hint="eastAsia" w:ascii="宋体" w:hAnsi="宋体"/>
                <w:color w:val="000000"/>
                <w:szCs w:val="21"/>
              </w:rPr>
            </w:pPr>
            <w:bookmarkStart w:id="34" w:name="_Toc388450318"/>
            <w:bookmarkStart w:id="35" w:name="_Toc291581947"/>
            <w:bookmarkStart w:id="36" w:name="_Toc322959192"/>
            <w:r>
              <w:rPr>
                <w:rFonts w:hint="eastAsia" w:ascii="宋体" w:hAnsi="宋体"/>
                <w:color w:val="000000"/>
                <w:szCs w:val="21"/>
              </w:rPr>
              <w:t>2</w:t>
            </w:r>
            <w:bookmarkEnd w:id="34"/>
            <w:bookmarkEnd w:id="35"/>
            <w:bookmarkEnd w:id="36"/>
          </w:p>
        </w:tc>
        <w:tc>
          <w:tcPr>
            <w:tcW w:w="2843" w:type="dxa"/>
            <w:noWrap w:val="0"/>
            <w:vAlign w:val="center"/>
          </w:tcPr>
          <w:p>
            <w:pPr>
              <w:adjustRightInd w:val="0"/>
              <w:snapToGrid w:val="0"/>
              <w:spacing w:line="300" w:lineRule="auto"/>
              <w:jc w:val="center"/>
              <w:outlineLvl w:val="0"/>
              <w:rPr>
                <w:rFonts w:hint="eastAsia" w:ascii="宋体" w:hAnsi="宋体"/>
                <w:color w:val="000000"/>
                <w:szCs w:val="21"/>
              </w:rPr>
            </w:pPr>
          </w:p>
        </w:tc>
        <w:tc>
          <w:tcPr>
            <w:tcW w:w="3178" w:type="dxa"/>
            <w:noWrap w:val="0"/>
            <w:vAlign w:val="center"/>
          </w:tcPr>
          <w:p>
            <w:pPr>
              <w:adjustRightInd w:val="0"/>
              <w:snapToGrid w:val="0"/>
              <w:spacing w:line="300" w:lineRule="auto"/>
              <w:jc w:val="center"/>
              <w:outlineLvl w:val="0"/>
              <w:rPr>
                <w:rFonts w:hint="eastAsia" w:ascii="宋体" w:hAnsi="宋体"/>
                <w:color w:val="000000"/>
                <w:szCs w:val="21"/>
              </w:rPr>
            </w:pPr>
          </w:p>
        </w:tc>
        <w:tc>
          <w:tcPr>
            <w:tcW w:w="1580" w:type="dxa"/>
            <w:noWrap w:val="0"/>
            <w:vAlign w:val="center"/>
          </w:tcPr>
          <w:p>
            <w:pPr>
              <w:adjustRightInd w:val="0"/>
              <w:snapToGrid w:val="0"/>
              <w:spacing w:line="300" w:lineRule="auto"/>
              <w:jc w:val="center"/>
              <w:outlineLvl w:val="0"/>
              <w:rPr>
                <w:rFonts w:hint="eastAsia" w:ascii="宋体" w:hAnsi="宋体"/>
                <w:color w:val="000000"/>
                <w:szCs w:val="21"/>
              </w:rPr>
            </w:pPr>
          </w:p>
        </w:tc>
        <w:tc>
          <w:tcPr>
            <w:tcW w:w="1469" w:type="dxa"/>
            <w:noWrap w:val="0"/>
            <w:vAlign w:val="center"/>
          </w:tcPr>
          <w:p>
            <w:pPr>
              <w:adjustRightInd w:val="0"/>
              <w:snapToGrid w:val="0"/>
              <w:spacing w:line="300" w:lineRule="auto"/>
              <w:jc w:val="center"/>
              <w:outlineLvl w:val="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841" w:type="dxa"/>
            <w:noWrap w:val="0"/>
            <w:vAlign w:val="center"/>
          </w:tcPr>
          <w:p>
            <w:pPr>
              <w:adjustRightInd w:val="0"/>
              <w:snapToGrid w:val="0"/>
              <w:spacing w:line="300" w:lineRule="auto"/>
              <w:jc w:val="center"/>
              <w:outlineLvl w:val="0"/>
              <w:rPr>
                <w:rFonts w:hint="eastAsia" w:ascii="宋体" w:hAnsi="宋体"/>
                <w:color w:val="000000"/>
                <w:szCs w:val="21"/>
              </w:rPr>
            </w:pPr>
            <w:bookmarkStart w:id="37" w:name="_Toc291581948"/>
            <w:bookmarkStart w:id="38" w:name="_Toc322959193"/>
            <w:bookmarkStart w:id="39" w:name="_Toc388450319"/>
            <w:r>
              <w:rPr>
                <w:rFonts w:hint="eastAsia" w:ascii="宋体" w:hAnsi="宋体"/>
                <w:color w:val="000000"/>
                <w:szCs w:val="21"/>
              </w:rPr>
              <w:t>3</w:t>
            </w:r>
            <w:bookmarkEnd w:id="37"/>
            <w:bookmarkEnd w:id="38"/>
            <w:bookmarkEnd w:id="39"/>
          </w:p>
        </w:tc>
        <w:tc>
          <w:tcPr>
            <w:tcW w:w="2843" w:type="dxa"/>
            <w:noWrap w:val="0"/>
            <w:vAlign w:val="center"/>
          </w:tcPr>
          <w:p>
            <w:pPr>
              <w:adjustRightInd w:val="0"/>
              <w:snapToGrid w:val="0"/>
              <w:spacing w:line="300" w:lineRule="auto"/>
              <w:jc w:val="center"/>
              <w:outlineLvl w:val="0"/>
              <w:rPr>
                <w:rFonts w:hint="eastAsia" w:ascii="宋体" w:hAnsi="宋体"/>
                <w:color w:val="000000"/>
                <w:szCs w:val="21"/>
              </w:rPr>
            </w:pPr>
          </w:p>
        </w:tc>
        <w:tc>
          <w:tcPr>
            <w:tcW w:w="3178" w:type="dxa"/>
            <w:noWrap w:val="0"/>
            <w:vAlign w:val="center"/>
          </w:tcPr>
          <w:p>
            <w:pPr>
              <w:adjustRightInd w:val="0"/>
              <w:snapToGrid w:val="0"/>
              <w:spacing w:line="300" w:lineRule="auto"/>
              <w:jc w:val="center"/>
              <w:outlineLvl w:val="0"/>
              <w:rPr>
                <w:rFonts w:hint="eastAsia" w:ascii="宋体" w:hAnsi="宋体"/>
                <w:color w:val="000000"/>
                <w:szCs w:val="21"/>
              </w:rPr>
            </w:pPr>
          </w:p>
        </w:tc>
        <w:tc>
          <w:tcPr>
            <w:tcW w:w="1580" w:type="dxa"/>
            <w:noWrap w:val="0"/>
            <w:vAlign w:val="center"/>
          </w:tcPr>
          <w:p>
            <w:pPr>
              <w:adjustRightInd w:val="0"/>
              <w:snapToGrid w:val="0"/>
              <w:spacing w:line="300" w:lineRule="auto"/>
              <w:jc w:val="center"/>
              <w:outlineLvl w:val="0"/>
              <w:rPr>
                <w:rFonts w:hint="eastAsia" w:ascii="宋体" w:hAnsi="宋体"/>
                <w:color w:val="000000"/>
                <w:szCs w:val="21"/>
              </w:rPr>
            </w:pPr>
          </w:p>
        </w:tc>
        <w:tc>
          <w:tcPr>
            <w:tcW w:w="1469" w:type="dxa"/>
            <w:noWrap w:val="0"/>
            <w:vAlign w:val="center"/>
          </w:tcPr>
          <w:p>
            <w:pPr>
              <w:adjustRightInd w:val="0"/>
              <w:snapToGrid w:val="0"/>
              <w:spacing w:line="300" w:lineRule="auto"/>
              <w:jc w:val="center"/>
              <w:outlineLvl w:val="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841" w:type="dxa"/>
            <w:noWrap w:val="0"/>
            <w:vAlign w:val="center"/>
          </w:tcPr>
          <w:p>
            <w:pPr>
              <w:adjustRightInd w:val="0"/>
              <w:snapToGrid w:val="0"/>
              <w:spacing w:line="300" w:lineRule="auto"/>
              <w:jc w:val="center"/>
              <w:outlineLvl w:val="0"/>
              <w:rPr>
                <w:rFonts w:hint="eastAsia" w:ascii="宋体" w:hAnsi="宋体"/>
                <w:color w:val="000000"/>
                <w:szCs w:val="21"/>
              </w:rPr>
            </w:pPr>
            <w:bookmarkStart w:id="40" w:name="_Toc388450320"/>
            <w:bookmarkStart w:id="41" w:name="_Toc322959194"/>
            <w:bookmarkStart w:id="42" w:name="_Toc291581949"/>
            <w:r>
              <w:rPr>
                <w:rFonts w:hint="eastAsia" w:ascii="宋体" w:hAnsi="宋体"/>
                <w:color w:val="000000"/>
                <w:szCs w:val="21"/>
              </w:rPr>
              <w:t>4</w:t>
            </w:r>
            <w:bookmarkEnd w:id="40"/>
            <w:bookmarkEnd w:id="41"/>
            <w:bookmarkEnd w:id="42"/>
          </w:p>
        </w:tc>
        <w:tc>
          <w:tcPr>
            <w:tcW w:w="2843" w:type="dxa"/>
            <w:noWrap w:val="0"/>
            <w:vAlign w:val="center"/>
          </w:tcPr>
          <w:p>
            <w:pPr>
              <w:adjustRightInd w:val="0"/>
              <w:snapToGrid w:val="0"/>
              <w:spacing w:line="300" w:lineRule="auto"/>
              <w:jc w:val="center"/>
              <w:outlineLvl w:val="0"/>
              <w:rPr>
                <w:rFonts w:hint="eastAsia" w:ascii="宋体" w:hAnsi="宋体"/>
                <w:color w:val="000000"/>
                <w:szCs w:val="21"/>
              </w:rPr>
            </w:pPr>
          </w:p>
        </w:tc>
        <w:tc>
          <w:tcPr>
            <w:tcW w:w="3178" w:type="dxa"/>
            <w:noWrap w:val="0"/>
            <w:vAlign w:val="center"/>
          </w:tcPr>
          <w:p>
            <w:pPr>
              <w:adjustRightInd w:val="0"/>
              <w:snapToGrid w:val="0"/>
              <w:spacing w:line="300" w:lineRule="auto"/>
              <w:jc w:val="center"/>
              <w:outlineLvl w:val="0"/>
              <w:rPr>
                <w:rFonts w:hint="eastAsia" w:ascii="宋体" w:hAnsi="宋体"/>
                <w:color w:val="000000"/>
                <w:szCs w:val="21"/>
              </w:rPr>
            </w:pPr>
          </w:p>
        </w:tc>
        <w:tc>
          <w:tcPr>
            <w:tcW w:w="1580" w:type="dxa"/>
            <w:noWrap w:val="0"/>
            <w:vAlign w:val="center"/>
          </w:tcPr>
          <w:p>
            <w:pPr>
              <w:adjustRightInd w:val="0"/>
              <w:snapToGrid w:val="0"/>
              <w:spacing w:line="300" w:lineRule="auto"/>
              <w:jc w:val="center"/>
              <w:outlineLvl w:val="0"/>
              <w:rPr>
                <w:rFonts w:hint="eastAsia" w:ascii="宋体" w:hAnsi="宋体"/>
                <w:color w:val="000000"/>
                <w:szCs w:val="21"/>
              </w:rPr>
            </w:pPr>
          </w:p>
        </w:tc>
        <w:tc>
          <w:tcPr>
            <w:tcW w:w="1469" w:type="dxa"/>
            <w:noWrap w:val="0"/>
            <w:vAlign w:val="center"/>
          </w:tcPr>
          <w:p>
            <w:pPr>
              <w:adjustRightInd w:val="0"/>
              <w:snapToGrid w:val="0"/>
              <w:spacing w:line="300" w:lineRule="auto"/>
              <w:jc w:val="center"/>
              <w:outlineLvl w:val="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841" w:type="dxa"/>
            <w:noWrap w:val="0"/>
            <w:vAlign w:val="center"/>
          </w:tcPr>
          <w:p>
            <w:pPr>
              <w:adjustRightInd w:val="0"/>
              <w:snapToGrid w:val="0"/>
              <w:spacing w:line="300" w:lineRule="auto"/>
              <w:jc w:val="center"/>
              <w:outlineLvl w:val="0"/>
              <w:rPr>
                <w:rFonts w:hint="eastAsia" w:ascii="宋体" w:hAnsi="宋体"/>
                <w:color w:val="000000"/>
                <w:szCs w:val="21"/>
              </w:rPr>
            </w:pPr>
            <w:bookmarkStart w:id="43" w:name="_Toc388450321"/>
            <w:bookmarkStart w:id="44" w:name="_Toc291581950"/>
            <w:bookmarkStart w:id="45" w:name="_Toc322959195"/>
            <w:r>
              <w:rPr>
                <w:rFonts w:hint="eastAsia" w:ascii="宋体" w:hAnsi="宋体"/>
                <w:color w:val="000000"/>
                <w:szCs w:val="21"/>
              </w:rPr>
              <w:t>5</w:t>
            </w:r>
            <w:bookmarkEnd w:id="43"/>
            <w:bookmarkEnd w:id="44"/>
            <w:bookmarkEnd w:id="45"/>
          </w:p>
        </w:tc>
        <w:tc>
          <w:tcPr>
            <w:tcW w:w="2843" w:type="dxa"/>
            <w:noWrap w:val="0"/>
            <w:vAlign w:val="center"/>
          </w:tcPr>
          <w:p>
            <w:pPr>
              <w:adjustRightInd w:val="0"/>
              <w:snapToGrid w:val="0"/>
              <w:spacing w:line="300" w:lineRule="auto"/>
              <w:jc w:val="center"/>
              <w:outlineLvl w:val="0"/>
              <w:rPr>
                <w:rFonts w:hint="eastAsia" w:ascii="宋体" w:hAnsi="宋体"/>
                <w:color w:val="000000"/>
                <w:szCs w:val="21"/>
              </w:rPr>
            </w:pPr>
          </w:p>
        </w:tc>
        <w:tc>
          <w:tcPr>
            <w:tcW w:w="3178" w:type="dxa"/>
            <w:noWrap w:val="0"/>
            <w:vAlign w:val="center"/>
          </w:tcPr>
          <w:p>
            <w:pPr>
              <w:adjustRightInd w:val="0"/>
              <w:snapToGrid w:val="0"/>
              <w:spacing w:line="300" w:lineRule="auto"/>
              <w:jc w:val="center"/>
              <w:outlineLvl w:val="0"/>
              <w:rPr>
                <w:rFonts w:hint="eastAsia" w:ascii="宋体" w:hAnsi="宋体"/>
                <w:color w:val="000000"/>
                <w:szCs w:val="21"/>
              </w:rPr>
            </w:pPr>
          </w:p>
        </w:tc>
        <w:tc>
          <w:tcPr>
            <w:tcW w:w="1580" w:type="dxa"/>
            <w:noWrap w:val="0"/>
            <w:vAlign w:val="center"/>
          </w:tcPr>
          <w:p>
            <w:pPr>
              <w:adjustRightInd w:val="0"/>
              <w:snapToGrid w:val="0"/>
              <w:spacing w:line="300" w:lineRule="auto"/>
              <w:jc w:val="center"/>
              <w:outlineLvl w:val="0"/>
              <w:rPr>
                <w:rFonts w:hint="eastAsia" w:ascii="宋体" w:hAnsi="宋体"/>
                <w:color w:val="000000"/>
                <w:szCs w:val="21"/>
              </w:rPr>
            </w:pPr>
          </w:p>
        </w:tc>
        <w:tc>
          <w:tcPr>
            <w:tcW w:w="1469" w:type="dxa"/>
            <w:noWrap w:val="0"/>
            <w:vAlign w:val="center"/>
          </w:tcPr>
          <w:p>
            <w:pPr>
              <w:adjustRightInd w:val="0"/>
              <w:snapToGrid w:val="0"/>
              <w:spacing w:line="300" w:lineRule="auto"/>
              <w:jc w:val="center"/>
              <w:outlineLvl w:val="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841" w:type="dxa"/>
            <w:noWrap w:val="0"/>
            <w:vAlign w:val="center"/>
          </w:tcPr>
          <w:p>
            <w:pPr>
              <w:adjustRightInd w:val="0"/>
              <w:snapToGrid w:val="0"/>
              <w:spacing w:line="300" w:lineRule="auto"/>
              <w:jc w:val="center"/>
              <w:outlineLvl w:val="0"/>
              <w:rPr>
                <w:rFonts w:hint="eastAsia" w:ascii="宋体" w:hAnsi="宋体"/>
                <w:color w:val="000000"/>
                <w:szCs w:val="21"/>
              </w:rPr>
            </w:pPr>
            <w:bookmarkStart w:id="46" w:name="_Toc291581951"/>
            <w:bookmarkStart w:id="47" w:name="_Toc388450322"/>
            <w:bookmarkStart w:id="48" w:name="_Toc322959196"/>
            <w:r>
              <w:rPr>
                <w:rFonts w:hint="eastAsia" w:ascii="宋体" w:hAnsi="宋体"/>
                <w:color w:val="000000"/>
                <w:szCs w:val="21"/>
              </w:rPr>
              <w:t>…</w:t>
            </w:r>
            <w:bookmarkEnd w:id="46"/>
            <w:bookmarkEnd w:id="47"/>
            <w:bookmarkEnd w:id="48"/>
          </w:p>
        </w:tc>
        <w:tc>
          <w:tcPr>
            <w:tcW w:w="2843" w:type="dxa"/>
            <w:noWrap w:val="0"/>
            <w:vAlign w:val="center"/>
          </w:tcPr>
          <w:p>
            <w:pPr>
              <w:adjustRightInd w:val="0"/>
              <w:snapToGrid w:val="0"/>
              <w:spacing w:line="300" w:lineRule="auto"/>
              <w:jc w:val="center"/>
              <w:outlineLvl w:val="0"/>
              <w:rPr>
                <w:rFonts w:hint="eastAsia" w:ascii="宋体" w:hAnsi="宋体"/>
                <w:color w:val="000000"/>
                <w:szCs w:val="21"/>
              </w:rPr>
            </w:pPr>
          </w:p>
        </w:tc>
        <w:tc>
          <w:tcPr>
            <w:tcW w:w="3178" w:type="dxa"/>
            <w:noWrap w:val="0"/>
            <w:vAlign w:val="center"/>
          </w:tcPr>
          <w:p>
            <w:pPr>
              <w:adjustRightInd w:val="0"/>
              <w:snapToGrid w:val="0"/>
              <w:spacing w:line="300" w:lineRule="auto"/>
              <w:jc w:val="center"/>
              <w:outlineLvl w:val="0"/>
              <w:rPr>
                <w:rFonts w:hint="eastAsia" w:ascii="宋体" w:hAnsi="宋体"/>
                <w:color w:val="000000"/>
                <w:szCs w:val="21"/>
              </w:rPr>
            </w:pPr>
          </w:p>
        </w:tc>
        <w:tc>
          <w:tcPr>
            <w:tcW w:w="1580" w:type="dxa"/>
            <w:tcBorders>
              <w:right w:val="single" w:color="auto" w:sz="4" w:space="0"/>
            </w:tcBorders>
            <w:noWrap w:val="0"/>
            <w:vAlign w:val="center"/>
          </w:tcPr>
          <w:p>
            <w:pPr>
              <w:adjustRightInd w:val="0"/>
              <w:snapToGrid w:val="0"/>
              <w:spacing w:line="300" w:lineRule="auto"/>
              <w:jc w:val="center"/>
              <w:outlineLvl w:val="0"/>
              <w:rPr>
                <w:rFonts w:hint="eastAsia" w:ascii="宋体" w:hAnsi="宋体"/>
                <w:color w:val="000000"/>
                <w:szCs w:val="21"/>
              </w:rPr>
            </w:pPr>
          </w:p>
        </w:tc>
        <w:tc>
          <w:tcPr>
            <w:tcW w:w="1469" w:type="dxa"/>
            <w:tcBorders>
              <w:left w:val="single" w:color="auto" w:sz="4" w:space="0"/>
            </w:tcBorders>
            <w:noWrap w:val="0"/>
            <w:vAlign w:val="center"/>
          </w:tcPr>
          <w:p>
            <w:pPr>
              <w:adjustRightInd w:val="0"/>
              <w:snapToGrid w:val="0"/>
              <w:spacing w:line="300" w:lineRule="auto"/>
              <w:jc w:val="center"/>
              <w:outlineLvl w:val="0"/>
              <w:rPr>
                <w:rFonts w:hint="eastAsia" w:ascii="宋体" w:hAnsi="宋体"/>
                <w:color w:val="000000"/>
                <w:szCs w:val="21"/>
              </w:rPr>
            </w:pPr>
          </w:p>
        </w:tc>
      </w:tr>
    </w:tbl>
    <w:p>
      <w:pPr>
        <w:pStyle w:val="6"/>
        <w:spacing w:line="500" w:lineRule="exact"/>
        <w:ind w:firstLine="0"/>
        <w:rPr>
          <w:rFonts w:hint="eastAsia" w:hAnsi="宋体"/>
          <w:color w:val="000000"/>
          <w:sz w:val="21"/>
          <w:szCs w:val="21"/>
        </w:rPr>
      </w:pPr>
      <w:r>
        <w:rPr>
          <w:rFonts w:hint="eastAsia" w:hAnsi="宋体"/>
          <w:color w:val="000000"/>
          <w:sz w:val="21"/>
          <w:szCs w:val="21"/>
        </w:rPr>
        <w:t xml:space="preserve">说明：应对照竞争性谈判文件“第三章 </w:t>
      </w:r>
      <w:r>
        <w:rPr>
          <w:rFonts w:hint="eastAsia" w:hAnsi="宋体"/>
          <w:color w:val="000000"/>
          <w:sz w:val="21"/>
          <w:szCs w:val="21"/>
          <w:lang w:eastAsia="zh-CN"/>
        </w:rPr>
        <w:t>项目需求</w:t>
      </w:r>
      <w:r>
        <w:rPr>
          <w:rFonts w:hint="eastAsia" w:hAnsi="宋体"/>
          <w:color w:val="000000"/>
          <w:sz w:val="21"/>
          <w:szCs w:val="21"/>
        </w:rPr>
        <w:t>”</w:t>
      </w:r>
      <w:r>
        <w:rPr>
          <w:rFonts w:hint="eastAsia" w:hAnsi="宋体"/>
          <w:color w:val="000000"/>
          <w:sz w:val="21"/>
          <w:szCs w:val="21"/>
          <w:lang w:eastAsia="zh-CN"/>
        </w:rPr>
        <w:t>的全部要求</w:t>
      </w:r>
      <w:r>
        <w:rPr>
          <w:rFonts w:hint="eastAsia" w:hAnsi="宋体"/>
          <w:color w:val="000000"/>
          <w:sz w:val="21"/>
          <w:szCs w:val="21"/>
        </w:rPr>
        <w:t>，逐条说明所提供货物和</w:t>
      </w:r>
      <w:r>
        <w:rPr>
          <w:rFonts w:hint="eastAsia" w:hAnsi="宋体"/>
          <w:color w:val="000000"/>
          <w:sz w:val="21"/>
          <w:szCs w:val="21"/>
          <w:highlight w:val="none"/>
        </w:rPr>
        <w:t>服务</w:t>
      </w:r>
      <w:r>
        <w:rPr>
          <w:rFonts w:hint="eastAsia" w:hAnsi="宋体"/>
          <w:color w:val="000000"/>
          <w:sz w:val="21"/>
          <w:szCs w:val="21"/>
        </w:rPr>
        <w:t>已对竞争性谈判文件的技术规格做出了实质性的响应，并申明与技术规格条文的响应和偏离。特别对有具体参数要求的指标，谈判供应商必须提供所供设备的具体参数值，不应仅简单地注明“符合”、“满足。</w:t>
      </w:r>
    </w:p>
    <w:p>
      <w:pPr>
        <w:pStyle w:val="7"/>
        <w:spacing w:line="300" w:lineRule="auto"/>
        <w:rPr>
          <w:rFonts w:hint="eastAsia" w:hAnsi="宋体"/>
          <w:color w:val="000000"/>
        </w:rPr>
      </w:pPr>
    </w:p>
    <w:p>
      <w:pPr>
        <w:pStyle w:val="7"/>
        <w:spacing w:line="300" w:lineRule="auto"/>
        <w:rPr>
          <w:rFonts w:hint="eastAsia" w:hAnsi="宋体"/>
          <w:color w:val="000000"/>
          <w:sz w:val="28"/>
          <w:szCs w:val="28"/>
        </w:rPr>
      </w:pPr>
    </w:p>
    <w:p>
      <w:pPr>
        <w:pStyle w:val="7"/>
        <w:spacing w:line="300" w:lineRule="auto"/>
        <w:rPr>
          <w:rFonts w:hint="eastAsia" w:hAnsi="宋体"/>
          <w:color w:val="000000"/>
          <w:sz w:val="28"/>
          <w:szCs w:val="28"/>
        </w:rPr>
      </w:pPr>
    </w:p>
    <w:p>
      <w:pPr>
        <w:pStyle w:val="7"/>
        <w:spacing w:line="360" w:lineRule="auto"/>
        <w:ind w:firstLine="3570" w:firstLineChars="1700"/>
        <w:rPr>
          <w:rFonts w:hint="eastAsia" w:hAnsi="宋体"/>
          <w:color w:val="000000"/>
        </w:rPr>
      </w:pPr>
      <w:r>
        <w:rPr>
          <w:rFonts w:hint="eastAsia" w:hAnsi="宋体"/>
          <w:color w:val="000000"/>
        </w:rPr>
        <w:t>法定代表人或法定代表人授权代表签字:</w:t>
      </w:r>
      <w:r>
        <w:rPr>
          <w:rFonts w:hint="eastAsia" w:hAnsi="宋体"/>
          <w:color w:val="000000"/>
          <w:u w:val="single"/>
        </w:rPr>
        <w:t xml:space="preserve">                </w:t>
      </w:r>
      <w:r>
        <w:rPr>
          <w:rFonts w:hint="eastAsia" w:hAnsi="宋体"/>
          <w:color w:val="000000"/>
        </w:rPr>
        <w:t xml:space="preserve">  </w:t>
      </w:r>
    </w:p>
    <w:p>
      <w:pPr>
        <w:pStyle w:val="7"/>
        <w:spacing w:line="360" w:lineRule="auto"/>
        <w:ind w:firstLine="4935" w:firstLineChars="2350"/>
        <w:rPr>
          <w:rFonts w:hint="eastAsia" w:hAnsi="宋体"/>
          <w:color w:val="000000"/>
          <w:u w:val="single"/>
        </w:rPr>
      </w:pPr>
      <w:r>
        <w:rPr>
          <w:rFonts w:hint="eastAsia" w:hAnsi="宋体"/>
          <w:color w:val="000000"/>
          <w:u w:val="single"/>
        </w:rPr>
        <w:t xml:space="preserve">      </w:t>
      </w:r>
      <w:r>
        <w:rPr>
          <w:rFonts w:hint="eastAsia" w:hAnsi="宋体"/>
          <w:color w:val="000000"/>
        </w:rPr>
        <w:t>年</w:t>
      </w:r>
      <w:r>
        <w:rPr>
          <w:rFonts w:hint="eastAsia" w:hAnsi="宋体"/>
          <w:color w:val="000000"/>
          <w:u w:val="single"/>
        </w:rPr>
        <w:t xml:space="preserve">   </w:t>
      </w:r>
      <w:r>
        <w:rPr>
          <w:rFonts w:hint="eastAsia" w:hAnsi="宋体"/>
          <w:color w:val="000000"/>
        </w:rPr>
        <w:t>月</w:t>
      </w:r>
      <w:r>
        <w:rPr>
          <w:rFonts w:hint="eastAsia" w:hAnsi="宋体"/>
          <w:color w:val="000000"/>
          <w:u w:val="single"/>
        </w:rPr>
        <w:t xml:space="preserve">   </w:t>
      </w:r>
      <w:r>
        <w:rPr>
          <w:rFonts w:hint="eastAsia" w:hAnsi="宋体"/>
          <w:color w:val="000000"/>
        </w:rPr>
        <w:t>日</w:t>
      </w:r>
    </w:p>
    <w:p>
      <w:pPr>
        <w:spacing w:line="300" w:lineRule="auto"/>
        <w:rPr>
          <w:rFonts w:hint="eastAsia" w:ascii="宋体" w:hAnsi="宋体"/>
          <w:color w:val="000000"/>
          <w:sz w:val="28"/>
          <w:szCs w:val="28"/>
        </w:rPr>
      </w:pPr>
    </w:p>
    <w:p>
      <w:pPr>
        <w:adjustRightInd w:val="0"/>
        <w:snapToGrid w:val="0"/>
        <w:spacing w:line="300" w:lineRule="auto"/>
        <w:rPr>
          <w:rFonts w:hint="eastAsia" w:ascii="宋体" w:hAnsi="宋体"/>
          <w:color w:val="000000"/>
          <w:sz w:val="28"/>
          <w:szCs w:val="28"/>
          <w:u w:val="single"/>
        </w:rPr>
      </w:pPr>
    </w:p>
    <w:p>
      <w:pPr>
        <w:adjustRightInd w:val="0"/>
        <w:snapToGrid w:val="0"/>
        <w:spacing w:line="300" w:lineRule="auto"/>
        <w:rPr>
          <w:rFonts w:hint="eastAsia" w:ascii="宋体" w:hAnsi="宋体"/>
          <w:color w:val="000000"/>
          <w:sz w:val="28"/>
          <w:szCs w:val="28"/>
          <w:u w:val="single"/>
        </w:rPr>
      </w:pPr>
    </w:p>
    <w:p>
      <w:pPr>
        <w:adjustRightInd w:val="0"/>
        <w:snapToGrid w:val="0"/>
        <w:spacing w:line="300" w:lineRule="auto"/>
        <w:rPr>
          <w:rFonts w:hint="eastAsia" w:ascii="宋体" w:hAnsi="宋体"/>
          <w:color w:val="000000"/>
          <w:sz w:val="28"/>
          <w:szCs w:val="28"/>
          <w:u w:val="single"/>
        </w:rPr>
      </w:pPr>
    </w:p>
    <w:p>
      <w:pPr>
        <w:adjustRightInd w:val="0"/>
        <w:snapToGrid w:val="0"/>
        <w:spacing w:line="300" w:lineRule="auto"/>
        <w:rPr>
          <w:rFonts w:hint="eastAsia" w:ascii="宋体" w:hAnsi="宋体"/>
          <w:color w:val="000000"/>
          <w:sz w:val="28"/>
          <w:szCs w:val="28"/>
          <w:u w:val="single"/>
        </w:rPr>
      </w:pPr>
    </w:p>
    <w:p>
      <w:pPr>
        <w:adjustRightInd w:val="0"/>
        <w:snapToGrid w:val="0"/>
        <w:spacing w:line="300" w:lineRule="auto"/>
        <w:rPr>
          <w:rFonts w:hint="eastAsia" w:ascii="宋体" w:hAnsi="宋体"/>
          <w:color w:val="000000"/>
          <w:sz w:val="28"/>
          <w:szCs w:val="28"/>
          <w:u w:val="single"/>
        </w:rPr>
      </w:pPr>
    </w:p>
    <w:p>
      <w:pPr>
        <w:adjustRightInd w:val="0"/>
        <w:snapToGrid w:val="0"/>
        <w:spacing w:line="300" w:lineRule="auto"/>
        <w:rPr>
          <w:rFonts w:hint="eastAsia" w:ascii="宋体" w:hAnsi="宋体"/>
          <w:color w:val="000000"/>
          <w:sz w:val="28"/>
          <w:szCs w:val="28"/>
          <w:u w:val="single"/>
        </w:rPr>
      </w:pPr>
    </w:p>
    <w:p>
      <w:pPr>
        <w:spacing w:line="300" w:lineRule="auto"/>
        <w:rPr>
          <w:rFonts w:hint="eastAsia" w:ascii="宋体" w:hAnsi="宋体"/>
          <w:b/>
          <w:color w:val="000000"/>
          <w:sz w:val="28"/>
          <w:szCs w:val="28"/>
        </w:rPr>
      </w:pPr>
    </w:p>
    <w:p>
      <w:pPr>
        <w:spacing w:line="300" w:lineRule="auto"/>
        <w:rPr>
          <w:rFonts w:hint="eastAsia" w:ascii="宋体" w:hAnsi="宋体" w:eastAsia="宋体"/>
          <w:b/>
          <w:color w:val="000000"/>
          <w:sz w:val="28"/>
          <w:szCs w:val="28"/>
          <w:lang w:eastAsia="zh-CN"/>
        </w:rPr>
      </w:pPr>
      <w:r>
        <w:rPr>
          <w:rFonts w:hint="eastAsia" w:ascii="宋体" w:hAnsi="宋体"/>
          <w:b/>
          <w:color w:val="000000"/>
          <w:sz w:val="28"/>
          <w:szCs w:val="28"/>
        </w:rPr>
        <w:t>附件</w:t>
      </w:r>
      <w:r>
        <w:rPr>
          <w:rFonts w:hint="eastAsia" w:ascii="宋体" w:hAnsi="宋体"/>
          <w:b/>
          <w:color w:val="000000"/>
          <w:sz w:val="28"/>
          <w:szCs w:val="28"/>
          <w:lang w:val="en-US" w:eastAsia="zh-CN"/>
        </w:rPr>
        <w:t>5</w:t>
      </w:r>
    </w:p>
    <w:p>
      <w:pPr>
        <w:spacing w:line="300" w:lineRule="auto"/>
        <w:rPr>
          <w:rFonts w:hint="eastAsia" w:ascii="宋体" w:hAnsi="宋体"/>
          <w:b/>
          <w:color w:val="000000"/>
          <w:sz w:val="28"/>
          <w:szCs w:val="28"/>
        </w:rPr>
      </w:pPr>
    </w:p>
    <w:p>
      <w:pPr>
        <w:spacing w:line="300" w:lineRule="auto"/>
        <w:jc w:val="center"/>
        <w:rPr>
          <w:rFonts w:hint="eastAsia" w:ascii="宋体" w:hAnsi="宋体"/>
          <w:b/>
          <w:color w:val="000000"/>
          <w:sz w:val="28"/>
          <w:szCs w:val="28"/>
        </w:rPr>
      </w:pPr>
      <w:r>
        <w:rPr>
          <w:rFonts w:hint="eastAsia" w:ascii="宋体" w:hAnsi="宋体"/>
          <w:b/>
          <w:color w:val="000000"/>
          <w:sz w:val="28"/>
          <w:szCs w:val="28"/>
        </w:rPr>
        <w:t>商务响应表</w:t>
      </w:r>
    </w:p>
    <w:p>
      <w:pPr>
        <w:spacing w:line="300" w:lineRule="auto"/>
        <w:rPr>
          <w:rFonts w:hint="eastAsia" w:ascii="宋体" w:hAnsi="宋体"/>
          <w:color w:val="000000"/>
          <w:szCs w:val="21"/>
        </w:rPr>
      </w:pPr>
      <w:r>
        <w:rPr>
          <w:rFonts w:hint="eastAsia" w:ascii="宋体" w:hAnsi="宋体"/>
          <w:color w:val="000000"/>
          <w:szCs w:val="21"/>
        </w:rPr>
        <w:t>采购项目名称：</w:t>
      </w:r>
      <w:r>
        <w:rPr>
          <w:rFonts w:hint="eastAsia" w:ascii="宋体" w:hAnsi="宋体"/>
          <w:color w:val="000000"/>
          <w:szCs w:val="21"/>
          <w:u w:val="single"/>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87"/>
        <w:gridCol w:w="3375"/>
        <w:gridCol w:w="1470"/>
        <w:gridCol w:w="27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198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5" w:beforeLines="50"/>
              <w:jc w:val="center"/>
              <w:rPr>
                <w:rFonts w:hint="eastAsia" w:ascii="宋体" w:hAnsi="宋体"/>
                <w:b/>
                <w:color w:val="000000"/>
                <w:szCs w:val="21"/>
              </w:rPr>
            </w:pPr>
            <w:r>
              <w:rPr>
                <w:rFonts w:hint="eastAsia" w:ascii="宋体" w:hAnsi="宋体"/>
                <w:b/>
                <w:color w:val="000000"/>
                <w:szCs w:val="21"/>
              </w:rPr>
              <w:t>项目</w:t>
            </w:r>
          </w:p>
        </w:tc>
        <w:tc>
          <w:tcPr>
            <w:tcW w:w="33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5" w:beforeLines="50"/>
              <w:jc w:val="center"/>
              <w:rPr>
                <w:rFonts w:hint="eastAsia" w:ascii="宋体" w:hAnsi="宋体"/>
                <w:b/>
                <w:color w:val="000000"/>
                <w:szCs w:val="21"/>
              </w:rPr>
            </w:pPr>
            <w:r>
              <w:rPr>
                <w:rFonts w:hint="eastAsia" w:ascii="宋体" w:hAnsi="宋体"/>
                <w:b/>
                <w:color w:val="000000"/>
                <w:szCs w:val="21"/>
              </w:rPr>
              <w:t>谈判文件要求</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5" w:beforeLines="50"/>
              <w:jc w:val="center"/>
              <w:rPr>
                <w:rFonts w:hint="eastAsia" w:ascii="宋体" w:hAnsi="宋体"/>
                <w:b/>
                <w:color w:val="000000"/>
                <w:szCs w:val="21"/>
              </w:rPr>
            </w:pPr>
            <w:r>
              <w:rPr>
                <w:rFonts w:hint="eastAsia" w:ascii="宋体" w:hAnsi="宋体"/>
                <w:b/>
                <w:color w:val="000000"/>
                <w:szCs w:val="21"/>
              </w:rPr>
              <w:t>是否响应</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5" w:beforeLines="50"/>
              <w:jc w:val="center"/>
              <w:rPr>
                <w:rFonts w:hint="eastAsia" w:ascii="宋体" w:hAnsi="宋体"/>
                <w:b/>
                <w:color w:val="000000"/>
                <w:szCs w:val="21"/>
              </w:rPr>
            </w:pPr>
            <w:r>
              <w:rPr>
                <w:rFonts w:hint="eastAsia" w:ascii="宋体" w:hAnsi="宋体"/>
                <w:b/>
                <w:color w:val="000000"/>
                <w:szCs w:val="21"/>
              </w:rPr>
              <w:t>竞标人的承诺或说明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987" w:type="dxa"/>
            <w:tcBorders>
              <w:top w:val="single" w:color="auto" w:sz="4" w:space="0"/>
              <w:left w:val="single" w:color="auto" w:sz="4" w:space="0"/>
              <w:bottom w:val="single" w:color="auto" w:sz="4" w:space="0"/>
              <w:right w:val="single" w:color="auto" w:sz="4" w:space="0"/>
            </w:tcBorders>
            <w:noWrap w:val="0"/>
            <w:vAlign w:val="center"/>
          </w:tcPr>
          <w:p>
            <w:pPr>
              <w:rPr>
                <w:rFonts w:hAnsi="宋体" w:cs="Arial"/>
                <w:color w:val="000000"/>
              </w:rPr>
            </w:pPr>
          </w:p>
        </w:tc>
        <w:tc>
          <w:tcPr>
            <w:tcW w:w="33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5" w:beforeLines="50"/>
              <w:jc w:val="center"/>
              <w:rPr>
                <w:rFonts w:hint="eastAsia" w:ascii="宋体" w:hAnsi="宋体"/>
                <w:color w:val="000000"/>
                <w:szCs w:val="21"/>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5" w:beforeLines="50"/>
              <w:jc w:val="center"/>
              <w:rPr>
                <w:rFonts w:hint="eastAsia" w:ascii="宋体" w:hAnsi="宋体"/>
                <w:color w:val="000000"/>
                <w:szCs w:val="21"/>
              </w:rPr>
            </w:pPr>
          </w:p>
        </w:tc>
        <w:tc>
          <w:tcPr>
            <w:tcW w:w="27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5" w:beforeLines="50"/>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987" w:type="dxa"/>
            <w:tcBorders>
              <w:top w:val="single" w:color="auto" w:sz="4" w:space="0"/>
              <w:left w:val="single" w:color="auto" w:sz="4" w:space="0"/>
              <w:bottom w:val="single" w:color="auto" w:sz="4" w:space="0"/>
              <w:right w:val="single" w:color="auto" w:sz="4" w:space="0"/>
            </w:tcBorders>
            <w:noWrap w:val="0"/>
            <w:vAlign w:val="center"/>
          </w:tcPr>
          <w:p>
            <w:pPr>
              <w:rPr>
                <w:rFonts w:hAnsi="宋体" w:cs="Arial"/>
                <w:color w:val="000000"/>
              </w:rPr>
            </w:pPr>
          </w:p>
        </w:tc>
        <w:tc>
          <w:tcPr>
            <w:tcW w:w="33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5" w:beforeLines="50"/>
              <w:jc w:val="center"/>
              <w:rPr>
                <w:rFonts w:hint="eastAsia" w:ascii="宋体" w:hAnsi="宋体"/>
                <w:color w:val="000000"/>
                <w:szCs w:val="21"/>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5" w:beforeLines="50"/>
              <w:jc w:val="center"/>
              <w:rPr>
                <w:rFonts w:hint="eastAsia" w:ascii="宋体" w:hAnsi="宋体"/>
                <w:color w:val="000000"/>
                <w:szCs w:val="21"/>
              </w:rPr>
            </w:pPr>
          </w:p>
        </w:tc>
        <w:tc>
          <w:tcPr>
            <w:tcW w:w="27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5" w:beforeLines="50"/>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987" w:type="dxa"/>
            <w:tcBorders>
              <w:top w:val="single" w:color="auto" w:sz="4" w:space="0"/>
              <w:left w:val="single" w:color="auto" w:sz="4" w:space="0"/>
              <w:bottom w:val="single" w:color="auto" w:sz="4" w:space="0"/>
              <w:right w:val="single" w:color="auto" w:sz="4" w:space="0"/>
            </w:tcBorders>
            <w:noWrap w:val="0"/>
            <w:vAlign w:val="center"/>
          </w:tcPr>
          <w:p>
            <w:pPr>
              <w:rPr>
                <w:rFonts w:hAnsi="宋体" w:cs="Arial"/>
                <w:color w:val="000000"/>
              </w:rPr>
            </w:pPr>
          </w:p>
        </w:tc>
        <w:tc>
          <w:tcPr>
            <w:tcW w:w="33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5" w:beforeLines="50"/>
              <w:jc w:val="center"/>
              <w:rPr>
                <w:rFonts w:hint="eastAsia" w:ascii="宋体" w:hAnsi="宋体"/>
                <w:color w:val="000000"/>
                <w:szCs w:val="21"/>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5" w:beforeLines="50"/>
              <w:jc w:val="center"/>
              <w:rPr>
                <w:rFonts w:hint="eastAsia" w:ascii="宋体" w:hAnsi="宋体"/>
                <w:color w:val="000000"/>
                <w:szCs w:val="21"/>
              </w:rPr>
            </w:pPr>
          </w:p>
        </w:tc>
        <w:tc>
          <w:tcPr>
            <w:tcW w:w="27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5" w:beforeLines="50"/>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987" w:type="dxa"/>
            <w:tcBorders>
              <w:top w:val="single" w:color="auto" w:sz="4" w:space="0"/>
              <w:left w:val="single" w:color="auto" w:sz="4" w:space="0"/>
              <w:bottom w:val="single" w:color="auto" w:sz="4" w:space="0"/>
              <w:right w:val="single" w:color="auto" w:sz="4" w:space="0"/>
            </w:tcBorders>
            <w:noWrap w:val="0"/>
            <w:vAlign w:val="center"/>
          </w:tcPr>
          <w:p>
            <w:pPr>
              <w:rPr>
                <w:rFonts w:hAnsi="宋体" w:cs="Arial"/>
                <w:color w:val="000000"/>
              </w:rPr>
            </w:pPr>
          </w:p>
        </w:tc>
        <w:tc>
          <w:tcPr>
            <w:tcW w:w="33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5" w:beforeLines="50"/>
              <w:jc w:val="center"/>
              <w:rPr>
                <w:rFonts w:hint="eastAsia" w:ascii="宋体" w:hAnsi="宋体"/>
                <w:color w:val="000000"/>
                <w:szCs w:val="21"/>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5" w:beforeLines="50"/>
              <w:jc w:val="center"/>
              <w:rPr>
                <w:rFonts w:hint="eastAsia" w:ascii="宋体" w:hAnsi="宋体"/>
                <w:color w:val="000000"/>
                <w:szCs w:val="21"/>
              </w:rPr>
            </w:pPr>
          </w:p>
        </w:tc>
        <w:tc>
          <w:tcPr>
            <w:tcW w:w="27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5" w:beforeLines="50"/>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987" w:type="dxa"/>
            <w:tcBorders>
              <w:top w:val="single" w:color="auto" w:sz="4" w:space="0"/>
              <w:left w:val="single" w:color="auto" w:sz="4" w:space="0"/>
              <w:bottom w:val="single" w:color="auto" w:sz="4" w:space="0"/>
              <w:right w:val="single" w:color="auto" w:sz="4" w:space="0"/>
            </w:tcBorders>
            <w:noWrap w:val="0"/>
            <w:vAlign w:val="center"/>
          </w:tcPr>
          <w:p>
            <w:pPr>
              <w:rPr>
                <w:rFonts w:hAnsi="宋体" w:cs="Arial"/>
                <w:color w:val="000000"/>
              </w:rPr>
            </w:pPr>
          </w:p>
        </w:tc>
        <w:tc>
          <w:tcPr>
            <w:tcW w:w="33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5" w:beforeLines="50"/>
              <w:jc w:val="center"/>
              <w:rPr>
                <w:rFonts w:hint="eastAsia" w:ascii="宋体" w:hAnsi="宋体"/>
                <w:color w:val="000000"/>
                <w:szCs w:val="21"/>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5" w:beforeLines="50"/>
              <w:jc w:val="center"/>
              <w:rPr>
                <w:rFonts w:hint="eastAsia" w:ascii="宋体" w:hAnsi="宋体"/>
                <w:color w:val="000000"/>
                <w:szCs w:val="21"/>
              </w:rPr>
            </w:pPr>
          </w:p>
        </w:tc>
        <w:tc>
          <w:tcPr>
            <w:tcW w:w="27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5" w:beforeLines="50"/>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987" w:type="dxa"/>
            <w:tcBorders>
              <w:top w:val="single" w:color="auto" w:sz="4" w:space="0"/>
              <w:left w:val="single" w:color="auto" w:sz="4" w:space="0"/>
              <w:bottom w:val="single" w:color="auto" w:sz="4" w:space="0"/>
              <w:right w:val="single" w:color="auto" w:sz="4" w:space="0"/>
            </w:tcBorders>
            <w:noWrap w:val="0"/>
            <w:vAlign w:val="center"/>
          </w:tcPr>
          <w:p>
            <w:pPr>
              <w:rPr>
                <w:rFonts w:hAnsi="宋体" w:cs="Arial"/>
                <w:color w:val="000000"/>
              </w:rPr>
            </w:pPr>
          </w:p>
        </w:tc>
        <w:tc>
          <w:tcPr>
            <w:tcW w:w="33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5" w:beforeLines="50"/>
              <w:jc w:val="center"/>
              <w:rPr>
                <w:rFonts w:hint="eastAsia" w:ascii="宋体" w:hAnsi="宋体"/>
                <w:color w:val="000000"/>
                <w:szCs w:val="21"/>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5" w:beforeLines="50"/>
              <w:jc w:val="center"/>
              <w:rPr>
                <w:rFonts w:hint="eastAsia" w:ascii="宋体" w:hAnsi="宋体"/>
                <w:color w:val="000000"/>
                <w:szCs w:val="21"/>
              </w:rPr>
            </w:pPr>
          </w:p>
        </w:tc>
        <w:tc>
          <w:tcPr>
            <w:tcW w:w="27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5" w:beforeLines="50"/>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987" w:type="dxa"/>
            <w:tcBorders>
              <w:top w:val="single" w:color="auto" w:sz="4" w:space="0"/>
              <w:left w:val="single" w:color="auto" w:sz="4" w:space="0"/>
              <w:bottom w:val="single" w:color="auto" w:sz="4" w:space="0"/>
              <w:right w:val="single" w:color="auto" w:sz="4" w:space="0"/>
            </w:tcBorders>
            <w:noWrap w:val="0"/>
            <w:vAlign w:val="center"/>
          </w:tcPr>
          <w:p>
            <w:pPr>
              <w:rPr>
                <w:rFonts w:hint="eastAsia" w:hAnsi="宋体" w:cs="Arial"/>
                <w:color w:val="000000"/>
              </w:rPr>
            </w:pPr>
          </w:p>
        </w:tc>
        <w:tc>
          <w:tcPr>
            <w:tcW w:w="33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5" w:beforeLines="50"/>
              <w:jc w:val="center"/>
              <w:rPr>
                <w:rFonts w:hint="eastAsia" w:ascii="宋体" w:hAnsi="宋体"/>
                <w:color w:val="000000"/>
                <w:szCs w:val="21"/>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5" w:beforeLines="50"/>
              <w:jc w:val="center"/>
              <w:rPr>
                <w:rFonts w:hint="eastAsia" w:ascii="宋体" w:hAnsi="宋体"/>
                <w:color w:val="000000"/>
                <w:szCs w:val="21"/>
              </w:rPr>
            </w:pPr>
          </w:p>
        </w:tc>
        <w:tc>
          <w:tcPr>
            <w:tcW w:w="27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5" w:beforeLines="50"/>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8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5" w:beforeLines="50"/>
              <w:jc w:val="center"/>
              <w:rPr>
                <w:rFonts w:hint="eastAsia" w:ascii="宋体" w:hAnsi="宋体"/>
                <w:color w:val="000000"/>
                <w:szCs w:val="21"/>
              </w:rPr>
            </w:pPr>
            <w:r>
              <w:rPr>
                <w:rFonts w:hint="eastAsia" w:ascii="宋体" w:hAnsi="宋体"/>
                <w:color w:val="000000"/>
                <w:szCs w:val="21"/>
              </w:rPr>
              <w:t>…</w:t>
            </w:r>
          </w:p>
        </w:tc>
        <w:tc>
          <w:tcPr>
            <w:tcW w:w="33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5" w:beforeLines="50"/>
              <w:jc w:val="center"/>
              <w:rPr>
                <w:rFonts w:hint="eastAsia" w:ascii="宋体" w:hAnsi="宋体"/>
                <w:color w:val="000000"/>
                <w:szCs w:val="21"/>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5" w:beforeLines="50"/>
              <w:jc w:val="center"/>
              <w:rPr>
                <w:rFonts w:hint="eastAsia" w:ascii="宋体" w:hAnsi="宋体"/>
                <w:color w:val="000000"/>
                <w:szCs w:val="21"/>
              </w:rPr>
            </w:pPr>
          </w:p>
        </w:tc>
        <w:tc>
          <w:tcPr>
            <w:tcW w:w="27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5" w:beforeLines="50"/>
              <w:jc w:val="center"/>
              <w:rPr>
                <w:rFonts w:hint="eastAsia" w:ascii="宋体" w:hAnsi="宋体"/>
                <w:color w:val="000000"/>
                <w:szCs w:val="21"/>
              </w:rPr>
            </w:pPr>
          </w:p>
        </w:tc>
      </w:tr>
    </w:tbl>
    <w:p>
      <w:pPr>
        <w:snapToGrid w:val="0"/>
        <w:spacing w:before="50" w:after="50"/>
        <w:rPr>
          <w:rFonts w:hint="eastAsia" w:hAnsi="宋体"/>
          <w:color w:val="000000"/>
          <w:szCs w:val="21"/>
        </w:rPr>
      </w:pPr>
    </w:p>
    <w:p>
      <w:pPr>
        <w:snapToGrid w:val="0"/>
        <w:spacing w:before="50" w:after="50"/>
        <w:rPr>
          <w:rFonts w:hint="eastAsia" w:ascii="宋体" w:hAnsi="宋体"/>
          <w:color w:val="000000"/>
          <w:spacing w:val="20"/>
          <w:szCs w:val="21"/>
        </w:rPr>
      </w:pPr>
      <w:r>
        <w:rPr>
          <w:rFonts w:hint="eastAsia" w:hAnsi="宋体"/>
          <w:color w:val="000000"/>
          <w:szCs w:val="21"/>
        </w:rPr>
        <w:t>说明：应对照竞争性谈判文件“商务要求表”逐条说明已对竞争性谈判文件的要求做出了实质性的响应，并申明与商务要求的响应和偏离。不应仅简单地注明“符合”、“满足。</w:t>
      </w:r>
    </w:p>
    <w:p>
      <w:pPr>
        <w:snapToGrid w:val="0"/>
        <w:spacing w:before="50" w:after="50"/>
        <w:rPr>
          <w:rFonts w:hint="eastAsia" w:ascii="宋体" w:hAnsi="宋体"/>
          <w:color w:val="000000"/>
          <w:spacing w:val="20"/>
          <w:szCs w:val="21"/>
        </w:rPr>
      </w:pPr>
    </w:p>
    <w:p>
      <w:pPr>
        <w:snapToGrid w:val="0"/>
        <w:spacing w:before="50" w:after="50"/>
        <w:rPr>
          <w:rFonts w:hint="eastAsia" w:ascii="宋体" w:hAnsi="宋体"/>
          <w:color w:val="000000"/>
          <w:spacing w:val="20"/>
          <w:szCs w:val="21"/>
        </w:rPr>
      </w:pPr>
    </w:p>
    <w:p>
      <w:pPr>
        <w:snapToGrid w:val="0"/>
        <w:spacing w:before="50" w:after="50"/>
        <w:rPr>
          <w:rFonts w:hint="eastAsia" w:ascii="宋体" w:hAnsi="宋体"/>
          <w:color w:val="000000"/>
          <w:spacing w:val="20"/>
          <w:szCs w:val="21"/>
        </w:rPr>
      </w:pPr>
    </w:p>
    <w:p>
      <w:pPr>
        <w:snapToGrid w:val="0"/>
        <w:spacing w:before="50" w:after="50"/>
        <w:rPr>
          <w:rFonts w:hint="eastAsia" w:ascii="宋体" w:hAnsi="宋体"/>
          <w:color w:val="000000"/>
          <w:spacing w:val="20"/>
          <w:szCs w:val="21"/>
          <w:u w:val="single"/>
        </w:rPr>
      </w:pPr>
      <w:r>
        <w:rPr>
          <w:rFonts w:hint="eastAsia" w:ascii="宋体" w:hAnsi="宋体"/>
          <w:color w:val="000000"/>
          <w:spacing w:val="20"/>
          <w:szCs w:val="21"/>
        </w:rPr>
        <w:t>授权代表签名：</w:t>
      </w:r>
      <w:r>
        <w:rPr>
          <w:rFonts w:hint="eastAsia" w:ascii="宋体" w:hAnsi="宋体"/>
          <w:color w:val="000000"/>
          <w:spacing w:val="20"/>
          <w:szCs w:val="21"/>
          <w:u w:val="single"/>
        </w:rPr>
        <w:t xml:space="preserve">        </w:t>
      </w:r>
    </w:p>
    <w:p>
      <w:pPr>
        <w:spacing w:line="300" w:lineRule="auto"/>
        <w:rPr>
          <w:rFonts w:hint="eastAsia" w:ascii="宋体" w:hAnsi="宋体"/>
          <w:b/>
          <w:color w:val="000000"/>
          <w:sz w:val="28"/>
          <w:szCs w:val="28"/>
        </w:rPr>
      </w:pPr>
      <w:r>
        <w:rPr>
          <w:rFonts w:hint="eastAsia" w:ascii="宋体" w:hAnsi="宋体"/>
          <w:color w:val="000000"/>
          <w:spacing w:val="20"/>
          <w:szCs w:val="21"/>
        </w:rPr>
        <w:t>竞标人盖章：</w:t>
      </w:r>
      <w:r>
        <w:rPr>
          <w:rFonts w:hint="eastAsia" w:ascii="宋体" w:hAnsi="宋体"/>
          <w:color w:val="000000"/>
          <w:spacing w:val="20"/>
          <w:szCs w:val="21"/>
          <w:u w:val="single"/>
        </w:rPr>
        <w:t xml:space="preserve">            </w:t>
      </w:r>
      <w:r>
        <w:rPr>
          <w:rFonts w:hint="eastAsia" w:ascii="宋体" w:hAnsi="宋体"/>
          <w:color w:val="000000"/>
          <w:spacing w:val="20"/>
          <w:szCs w:val="21"/>
        </w:rPr>
        <w:t xml:space="preserve">              日  期：</w:t>
      </w:r>
      <w:r>
        <w:rPr>
          <w:rFonts w:hint="eastAsia" w:ascii="宋体" w:hAnsi="宋体"/>
          <w:color w:val="000000"/>
          <w:spacing w:val="20"/>
          <w:szCs w:val="21"/>
          <w:u w:val="single"/>
        </w:rPr>
        <w:t xml:space="preserve">          </w:t>
      </w:r>
    </w:p>
    <w:p>
      <w:pPr>
        <w:adjustRightInd w:val="0"/>
        <w:snapToGrid w:val="0"/>
        <w:spacing w:line="300" w:lineRule="auto"/>
        <w:rPr>
          <w:rFonts w:hint="eastAsia" w:ascii="宋体" w:hAnsi="宋体"/>
          <w:color w:val="000000"/>
          <w:sz w:val="28"/>
          <w:szCs w:val="28"/>
          <w:u w:val="single"/>
        </w:rPr>
      </w:pPr>
    </w:p>
    <w:p>
      <w:pPr>
        <w:adjustRightInd w:val="0"/>
        <w:snapToGrid w:val="0"/>
        <w:spacing w:line="300" w:lineRule="auto"/>
        <w:rPr>
          <w:rFonts w:hint="eastAsia" w:ascii="宋体" w:hAnsi="宋体"/>
          <w:color w:val="000000"/>
          <w:sz w:val="28"/>
          <w:szCs w:val="28"/>
          <w:u w:val="single"/>
        </w:rPr>
      </w:pPr>
      <w:r>
        <w:rPr>
          <w:rFonts w:ascii="宋体" w:hAnsi="宋体"/>
          <w:color w:val="000000"/>
          <w:sz w:val="28"/>
          <w:szCs w:val="28"/>
          <w:u w:val="single"/>
        </w:rPr>
        <w:br w:type="page"/>
      </w:r>
    </w:p>
    <w:p>
      <w:pPr>
        <w:adjustRightInd w:val="0"/>
        <w:snapToGrid w:val="0"/>
        <w:spacing w:line="300" w:lineRule="auto"/>
        <w:rPr>
          <w:rFonts w:hint="eastAsia" w:ascii="宋体" w:hAnsi="宋体"/>
          <w:b/>
          <w:color w:val="000000"/>
          <w:sz w:val="28"/>
          <w:szCs w:val="28"/>
        </w:rPr>
      </w:pPr>
    </w:p>
    <w:p>
      <w:pPr>
        <w:adjustRightInd w:val="0"/>
        <w:snapToGrid w:val="0"/>
        <w:spacing w:line="300" w:lineRule="auto"/>
        <w:rPr>
          <w:rFonts w:hint="eastAsia" w:ascii="宋体" w:hAnsi="宋体"/>
          <w:b/>
          <w:color w:val="000000"/>
          <w:sz w:val="28"/>
          <w:szCs w:val="28"/>
          <w:lang w:val="en-US" w:eastAsia="zh-CN"/>
        </w:rPr>
      </w:pPr>
      <w:r>
        <w:rPr>
          <w:rFonts w:hint="eastAsia" w:ascii="宋体" w:hAnsi="宋体"/>
          <w:b/>
          <w:color w:val="000000"/>
          <w:sz w:val="28"/>
          <w:szCs w:val="28"/>
        </w:rPr>
        <w:t>附件</w:t>
      </w:r>
      <w:r>
        <w:rPr>
          <w:rFonts w:hint="eastAsia" w:ascii="宋体" w:hAnsi="宋体"/>
          <w:b/>
          <w:color w:val="000000"/>
          <w:sz w:val="28"/>
          <w:szCs w:val="28"/>
          <w:lang w:val="en-US" w:eastAsia="zh-CN"/>
        </w:rPr>
        <w:t>6</w:t>
      </w:r>
    </w:p>
    <w:p>
      <w:pPr>
        <w:pStyle w:val="2"/>
        <w:rPr>
          <w:rFonts w:hint="eastAsia" w:ascii="宋体" w:hAnsi="宋体"/>
          <w:b/>
          <w:color w:val="000000"/>
          <w:sz w:val="28"/>
          <w:szCs w:val="28"/>
          <w:lang w:val="en-US" w:eastAsia="zh-CN"/>
        </w:rPr>
      </w:pPr>
    </w:p>
    <w:p>
      <w:pPr>
        <w:snapToGrid w:val="0"/>
        <w:spacing w:before="120" w:beforeLines="50" w:after="50" w:line="400" w:lineRule="exact"/>
        <w:jc w:val="center"/>
        <w:rPr>
          <w:rFonts w:hint="eastAsia" w:ascii="宋体" w:hAnsi="宋体"/>
          <w:b/>
          <w:sz w:val="24"/>
        </w:rPr>
      </w:pPr>
      <w:r>
        <w:rPr>
          <w:rFonts w:hint="eastAsia" w:ascii="宋体" w:hAnsi="宋体"/>
          <w:b/>
          <w:sz w:val="24"/>
          <w:lang w:val="en-US" w:eastAsia="zh-CN"/>
        </w:rPr>
        <w:t>拟投入本</w:t>
      </w:r>
      <w:r>
        <w:rPr>
          <w:rFonts w:hint="eastAsia" w:ascii="宋体" w:hAnsi="宋体"/>
          <w:b/>
          <w:sz w:val="24"/>
        </w:rPr>
        <w:t>项目的</w:t>
      </w:r>
      <w:r>
        <w:rPr>
          <w:rFonts w:hint="eastAsia" w:ascii="宋体" w:hAnsi="宋体"/>
          <w:b/>
          <w:sz w:val="24"/>
          <w:lang w:val="en-US" w:eastAsia="zh-CN"/>
        </w:rPr>
        <w:t>技术</w:t>
      </w:r>
      <w:r>
        <w:rPr>
          <w:rFonts w:hint="eastAsia" w:ascii="宋体" w:hAnsi="宋体"/>
          <w:b/>
          <w:sz w:val="24"/>
        </w:rPr>
        <w:t>人员（主要从业人员及其技术资格）</w:t>
      </w:r>
      <w:r>
        <w:rPr>
          <w:rFonts w:hint="eastAsia" w:ascii="宋体" w:hAnsi="宋体"/>
          <w:b/>
          <w:sz w:val="24"/>
          <w:lang w:val="en-US" w:eastAsia="zh-CN"/>
        </w:rPr>
        <w:t>配备</w:t>
      </w:r>
      <w:r>
        <w:rPr>
          <w:rFonts w:hint="eastAsia" w:ascii="宋体" w:hAnsi="宋体"/>
          <w:b/>
          <w:sz w:val="24"/>
        </w:rPr>
        <w:t>一览表</w:t>
      </w:r>
    </w:p>
    <w:p>
      <w:pPr>
        <w:snapToGrid w:val="0"/>
        <w:spacing w:before="50" w:after="120" w:afterLines="50" w:line="440" w:lineRule="exact"/>
        <w:jc w:val="left"/>
        <w:rPr>
          <w:rFonts w:hint="eastAsia" w:ascii="宋体" w:hAnsi="宋体"/>
          <w:sz w:val="24"/>
        </w:rPr>
      </w:pPr>
      <w:r>
        <w:rPr>
          <w:rFonts w:hint="eastAsia" w:ascii="宋体" w:hAnsi="宋体"/>
          <w:sz w:val="24"/>
        </w:rPr>
        <w:t xml:space="preserve"> </w:t>
      </w:r>
    </w:p>
    <w:tbl>
      <w:tblPr>
        <w:tblStyle w:val="13"/>
        <w:tblW w:w="10076"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66"/>
        <w:gridCol w:w="1388"/>
        <w:gridCol w:w="2350"/>
        <w:gridCol w:w="1620"/>
        <w:gridCol w:w="1590"/>
        <w:gridCol w:w="16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8" w:hRule="atLeast"/>
        </w:trPr>
        <w:tc>
          <w:tcPr>
            <w:tcW w:w="146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hint="eastAsia" w:ascii="宋体" w:hAnsi="宋体"/>
                <w:sz w:val="24"/>
              </w:rPr>
            </w:pPr>
            <w:r>
              <w:rPr>
                <w:rFonts w:hint="eastAsia" w:ascii="宋体" w:hAnsi="宋体"/>
                <w:sz w:val="24"/>
              </w:rPr>
              <w:t>姓名</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hint="eastAsia" w:ascii="宋体" w:hAnsi="宋体"/>
                <w:sz w:val="24"/>
              </w:rPr>
            </w:pPr>
            <w:r>
              <w:rPr>
                <w:rFonts w:hint="eastAsia" w:ascii="宋体" w:hAnsi="宋体"/>
                <w:sz w:val="24"/>
              </w:rPr>
              <w:t>职务</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hint="eastAsia" w:ascii="宋体" w:hAnsi="宋体" w:eastAsia="宋体"/>
                <w:sz w:val="24"/>
                <w:lang w:eastAsia="zh-CN"/>
              </w:rPr>
            </w:pPr>
            <w:r>
              <w:rPr>
                <w:rFonts w:hint="eastAsia" w:ascii="宋体" w:hAnsi="宋体"/>
                <w:sz w:val="24"/>
              </w:rPr>
              <w:t>专业技术资格</w:t>
            </w:r>
            <w:r>
              <w:rPr>
                <w:rFonts w:hint="eastAsia" w:ascii="宋体" w:hAnsi="宋体"/>
                <w:sz w:val="24"/>
                <w:lang w:eastAsia="zh-CN"/>
              </w:rPr>
              <w:t>或职业资格、岗位资格</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hint="eastAsia" w:ascii="宋体" w:hAnsi="宋体"/>
                <w:sz w:val="24"/>
              </w:rPr>
            </w:pPr>
            <w:r>
              <w:rPr>
                <w:rFonts w:hint="eastAsia" w:ascii="宋体" w:hAnsi="宋体"/>
                <w:sz w:val="24"/>
              </w:rPr>
              <w:t>证书编号</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hint="eastAsia" w:ascii="宋体" w:hAnsi="宋体"/>
                <w:bCs/>
                <w:sz w:val="24"/>
              </w:rPr>
            </w:pPr>
            <w:r>
              <w:rPr>
                <w:rFonts w:hint="eastAsia" w:ascii="宋体" w:hAnsi="宋体"/>
                <w:bCs/>
                <w:sz w:val="24"/>
              </w:rPr>
              <w:t>参加本单位</w:t>
            </w:r>
          </w:p>
          <w:p>
            <w:pPr>
              <w:snapToGrid w:val="0"/>
              <w:spacing w:before="120" w:beforeLines="50" w:after="50"/>
              <w:jc w:val="center"/>
              <w:rPr>
                <w:rFonts w:hint="eastAsia" w:ascii="宋体" w:hAnsi="宋体"/>
                <w:bCs/>
                <w:sz w:val="24"/>
              </w:rPr>
            </w:pPr>
            <w:r>
              <w:rPr>
                <w:rFonts w:hint="eastAsia" w:ascii="宋体" w:hAnsi="宋体"/>
                <w:bCs/>
                <w:sz w:val="24"/>
              </w:rPr>
              <w:t>工作时间</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hint="eastAsia" w:ascii="宋体" w:hAnsi="宋体"/>
                <w:bCs/>
                <w:sz w:val="24"/>
              </w:rPr>
            </w:pPr>
            <w:r>
              <w:rPr>
                <w:rFonts w:hint="eastAsia" w:ascii="宋体" w:hAnsi="宋体"/>
                <w:bCs/>
                <w:sz w:val="24"/>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146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 w:val="24"/>
              </w:rPr>
            </w:pPr>
          </w:p>
        </w:tc>
        <w:tc>
          <w:tcPr>
            <w:tcW w:w="138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 w:val="24"/>
              </w:rPr>
            </w:pPr>
          </w:p>
        </w:tc>
        <w:tc>
          <w:tcPr>
            <w:tcW w:w="23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 w:val="24"/>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 w:val="24"/>
              </w:rPr>
            </w:pPr>
          </w:p>
        </w:tc>
        <w:tc>
          <w:tcPr>
            <w:tcW w:w="159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146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 w:val="24"/>
              </w:rPr>
            </w:pPr>
          </w:p>
        </w:tc>
        <w:tc>
          <w:tcPr>
            <w:tcW w:w="138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 w:val="24"/>
              </w:rPr>
            </w:pPr>
          </w:p>
        </w:tc>
        <w:tc>
          <w:tcPr>
            <w:tcW w:w="23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 w:val="24"/>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 w:val="24"/>
              </w:rPr>
            </w:pPr>
          </w:p>
        </w:tc>
        <w:tc>
          <w:tcPr>
            <w:tcW w:w="159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146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 w:val="24"/>
              </w:rPr>
            </w:pPr>
          </w:p>
        </w:tc>
        <w:tc>
          <w:tcPr>
            <w:tcW w:w="138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 w:val="24"/>
              </w:rPr>
            </w:pPr>
          </w:p>
        </w:tc>
        <w:tc>
          <w:tcPr>
            <w:tcW w:w="2350" w:type="dxa"/>
            <w:tcBorders>
              <w:top w:val="single" w:color="auto" w:sz="4" w:space="0"/>
              <w:left w:val="single" w:color="auto" w:sz="4" w:space="0"/>
              <w:bottom w:val="single" w:color="auto" w:sz="4" w:space="0"/>
              <w:right w:val="single" w:color="auto" w:sz="4" w:space="0"/>
            </w:tcBorders>
            <w:noWrap w:val="0"/>
            <w:vAlign w:val="top"/>
          </w:tcPr>
          <w:p>
            <w:pPr>
              <w:pStyle w:val="8"/>
              <w:snapToGrid w:val="0"/>
              <w:spacing w:before="120" w:beforeLines="50" w:after="50"/>
              <w:ind w:left="5250"/>
              <w:rPr>
                <w:rFonts w:hint="eastAsia" w:hAnsi="宋体"/>
                <w:sz w:val="24"/>
                <w:szCs w:val="24"/>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 w:val="24"/>
              </w:rPr>
            </w:pPr>
          </w:p>
        </w:tc>
        <w:tc>
          <w:tcPr>
            <w:tcW w:w="159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sz w:val="24"/>
              </w:rPr>
            </w:pPr>
          </w:p>
        </w:tc>
      </w:tr>
    </w:tbl>
    <w:p>
      <w:pPr>
        <w:snapToGrid w:val="0"/>
        <w:spacing w:before="50" w:after="120" w:afterLines="50" w:line="440" w:lineRule="exact"/>
        <w:jc w:val="left"/>
        <w:rPr>
          <w:rFonts w:hint="eastAsia" w:ascii="宋体" w:hAnsi="宋体"/>
          <w:sz w:val="24"/>
        </w:rPr>
      </w:pPr>
      <w:r>
        <w:rPr>
          <w:rFonts w:hint="eastAsia" w:ascii="宋体" w:hAnsi="宋体"/>
          <w:sz w:val="24"/>
        </w:rPr>
        <w:t>注：在填写时，如本表格不适合投标单位的实际情况，可根据本表格式自行划表填写。</w:t>
      </w:r>
    </w:p>
    <w:p>
      <w:pPr>
        <w:snapToGrid w:val="0"/>
        <w:spacing w:before="50" w:after="50" w:line="440" w:lineRule="exact"/>
        <w:rPr>
          <w:rFonts w:hint="eastAsia" w:ascii="宋体" w:hAnsi="宋体"/>
          <w:spacing w:val="20"/>
          <w:sz w:val="24"/>
          <w:u w:val="single"/>
        </w:rPr>
      </w:pPr>
      <w:r>
        <w:rPr>
          <w:rFonts w:hint="eastAsia" w:ascii="宋体" w:hAnsi="宋体"/>
          <w:sz w:val="24"/>
        </w:rPr>
        <w:t>法定代表人或授权代表（签字或盖章）</w:t>
      </w:r>
      <w:r>
        <w:rPr>
          <w:rFonts w:hint="eastAsia" w:ascii="宋体" w:hAnsi="宋体"/>
          <w:spacing w:val="20"/>
          <w:sz w:val="24"/>
        </w:rPr>
        <w:t>：</w:t>
      </w:r>
      <w:r>
        <w:rPr>
          <w:rFonts w:hint="eastAsia" w:ascii="宋体" w:hAnsi="宋体"/>
          <w:spacing w:val="20"/>
          <w:sz w:val="24"/>
          <w:u w:val="single"/>
        </w:rPr>
        <w:t xml:space="preserve">            </w:t>
      </w:r>
    </w:p>
    <w:p>
      <w:pPr>
        <w:snapToGrid w:val="0"/>
        <w:spacing w:before="50" w:after="120" w:afterLines="50" w:line="440" w:lineRule="exact"/>
        <w:jc w:val="left"/>
        <w:rPr>
          <w:rFonts w:hint="eastAsia" w:ascii="宋体" w:hAnsi="宋体"/>
          <w:spacing w:val="20"/>
          <w:sz w:val="24"/>
          <w:u w:val="single"/>
        </w:rPr>
      </w:pPr>
      <w:r>
        <w:rPr>
          <w:rFonts w:hint="eastAsia" w:ascii="宋体" w:hAnsi="宋体"/>
          <w:spacing w:val="20"/>
          <w:sz w:val="24"/>
        </w:rPr>
        <w:t>投标人公章：</w:t>
      </w:r>
      <w:r>
        <w:rPr>
          <w:rFonts w:hint="eastAsia" w:ascii="宋体" w:hAnsi="宋体"/>
          <w:spacing w:val="20"/>
          <w:sz w:val="24"/>
          <w:u w:val="single"/>
        </w:rPr>
        <w:t xml:space="preserve">            </w:t>
      </w:r>
      <w:r>
        <w:rPr>
          <w:rFonts w:hint="eastAsia" w:ascii="宋体" w:hAnsi="宋体"/>
          <w:spacing w:val="20"/>
          <w:sz w:val="24"/>
        </w:rPr>
        <w:t xml:space="preserve">             日  期：</w:t>
      </w:r>
      <w:r>
        <w:rPr>
          <w:rFonts w:hint="eastAsia" w:ascii="宋体" w:hAnsi="宋体"/>
          <w:spacing w:val="20"/>
          <w:sz w:val="24"/>
          <w:u w:val="single"/>
        </w:rPr>
        <w:t xml:space="preserve">        </w:t>
      </w:r>
    </w:p>
    <w:p>
      <w:pPr>
        <w:rPr>
          <w:rFonts w:hint="eastAsia"/>
          <w:lang w:val="en-US" w:eastAsia="zh-CN"/>
        </w:rPr>
      </w:pPr>
    </w:p>
    <w:p>
      <w:pPr>
        <w:pStyle w:val="7"/>
        <w:spacing w:line="400" w:lineRule="exact"/>
        <w:rPr>
          <w:rFonts w:hint="eastAsia" w:hAnsi="宋体"/>
          <w:b/>
          <w:color w:val="000000"/>
          <w:sz w:val="28"/>
          <w:szCs w:val="28"/>
        </w:rPr>
      </w:pPr>
    </w:p>
    <w:p>
      <w:pPr>
        <w:pStyle w:val="7"/>
        <w:spacing w:line="400" w:lineRule="exact"/>
        <w:rPr>
          <w:rFonts w:hint="eastAsia" w:hAnsi="宋体"/>
          <w:b/>
          <w:color w:val="000000"/>
          <w:sz w:val="28"/>
          <w:szCs w:val="28"/>
        </w:rPr>
      </w:pPr>
    </w:p>
    <w:p>
      <w:pPr>
        <w:pStyle w:val="7"/>
        <w:spacing w:line="400" w:lineRule="exact"/>
        <w:rPr>
          <w:rFonts w:hint="eastAsia" w:hAnsi="宋体"/>
          <w:b/>
          <w:color w:val="000000"/>
          <w:sz w:val="28"/>
          <w:szCs w:val="28"/>
        </w:rPr>
      </w:pPr>
    </w:p>
    <w:p>
      <w:pPr>
        <w:pStyle w:val="7"/>
        <w:spacing w:line="400" w:lineRule="exact"/>
        <w:rPr>
          <w:rFonts w:hint="eastAsia" w:hAnsi="宋体"/>
          <w:b/>
          <w:color w:val="000000"/>
          <w:sz w:val="28"/>
          <w:szCs w:val="28"/>
        </w:rPr>
      </w:pPr>
    </w:p>
    <w:p>
      <w:pPr>
        <w:pStyle w:val="7"/>
        <w:spacing w:line="400" w:lineRule="exact"/>
        <w:rPr>
          <w:rFonts w:hint="eastAsia" w:hAnsi="宋体"/>
          <w:b/>
          <w:color w:val="000000"/>
          <w:sz w:val="28"/>
          <w:szCs w:val="28"/>
        </w:rPr>
      </w:pPr>
    </w:p>
    <w:p>
      <w:pPr>
        <w:pStyle w:val="7"/>
        <w:spacing w:line="400" w:lineRule="exact"/>
        <w:rPr>
          <w:rFonts w:hint="eastAsia" w:hAnsi="宋体"/>
          <w:b/>
          <w:color w:val="000000"/>
          <w:sz w:val="28"/>
          <w:szCs w:val="28"/>
        </w:rPr>
      </w:pPr>
    </w:p>
    <w:p>
      <w:pPr>
        <w:pStyle w:val="7"/>
        <w:spacing w:line="400" w:lineRule="exact"/>
        <w:rPr>
          <w:rFonts w:hint="eastAsia" w:hAnsi="宋体"/>
          <w:b/>
          <w:color w:val="000000"/>
          <w:sz w:val="28"/>
          <w:szCs w:val="28"/>
        </w:rPr>
      </w:pPr>
    </w:p>
    <w:p>
      <w:pPr>
        <w:pStyle w:val="7"/>
        <w:spacing w:line="400" w:lineRule="exact"/>
        <w:rPr>
          <w:rFonts w:hint="eastAsia" w:hAnsi="宋体"/>
          <w:b/>
          <w:color w:val="000000"/>
          <w:sz w:val="28"/>
          <w:szCs w:val="28"/>
        </w:rPr>
      </w:pPr>
    </w:p>
    <w:p>
      <w:pPr>
        <w:pStyle w:val="7"/>
        <w:spacing w:line="400" w:lineRule="exact"/>
        <w:rPr>
          <w:rFonts w:hint="eastAsia" w:hAnsi="宋体"/>
          <w:b/>
          <w:color w:val="000000"/>
          <w:sz w:val="28"/>
          <w:szCs w:val="28"/>
        </w:rPr>
      </w:pPr>
    </w:p>
    <w:p>
      <w:pPr>
        <w:pStyle w:val="7"/>
        <w:spacing w:line="400" w:lineRule="exact"/>
        <w:rPr>
          <w:rFonts w:hint="eastAsia" w:hAnsi="宋体"/>
          <w:b/>
          <w:color w:val="000000"/>
          <w:sz w:val="28"/>
          <w:szCs w:val="28"/>
        </w:rPr>
      </w:pPr>
    </w:p>
    <w:p>
      <w:pPr>
        <w:pStyle w:val="7"/>
        <w:spacing w:line="400" w:lineRule="exact"/>
        <w:rPr>
          <w:rFonts w:hint="eastAsia" w:hAnsi="宋体"/>
          <w:b/>
          <w:color w:val="000000"/>
          <w:sz w:val="28"/>
          <w:szCs w:val="28"/>
        </w:rPr>
      </w:pPr>
    </w:p>
    <w:p>
      <w:pPr>
        <w:pStyle w:val="7"/>
        <w:spacing w:line="400" w:lineRule="exact"/>
        <w:rPr>
          <w:rFonts w:hint="eastAsia" w:hAnsi="宋体"/>
          <w:b/>
          <w:color w:val="000000"/>
          <w:sz w:val="28"/>
          <w:szCs w:val="28"/>
        </w:rPr>
      </w:pPr>
    </w:p>
    <w:p>
      <w:pPr>
        <w:pStyle w:val="7"/>
        <w:spacing w:line="400" w:lineRule="exact"/>
        <w:rPr>
          <w:rFonts w:hint="eastAsia" w:hAnsi="宋体"/>
          <w:b/>
          <w:color w:val="000000"/>
          <w:sz w:val="28"/>
          <w:szCs w:val="28"/>
        </w:rPr>
      </w:pPr>
    </w:p>
    <w:p>
      <w:pPr>
        <w:pStyle w:val="7"/>
        <w:spacing w:line="400" w:lineRule="exact"/>
        <w:rPr>
          <w:rFonts w:hint="eastAsia" w:hAnsi="宋体"/>
          <w:b/>
          <w:color w:val="000000"/>
          <w:sz w:val="28"/>
          <w:szCs w:val="28"/>
        </w:rPr>
      </w:pPr>
    </w:p>
    <w:p>
      <w:pPr>
        <w:pStyle w:val="7"/>
        <w:spacing w:line="400" w:lineRule="exact"/>
        <w:rPr>
          <w:rFonts w:hint="eastAsia" w:hAnsi="宋体"/>
          <w:b/>
          <w:color w:val="000000"/>
          <w:sz w:val="28"/>
          <w:szCs w:val="28"/>
        </w:rPr>
      </w:pPr>
    </w:p>
    <w:p>
      <w:pPr>
        <w:pStyle w:val="7"/>
        <w:spacing w:line="400" w:lineRule="exact"/>
        <w:rPr>
          <w:rFonts w:hint="eastAsia" w:hAnsi="宋体"/>
          <w:b/>
          <w:color w:val="000000"/>
          <w:sz w:val="28"/>
          <w:szCs w:val="28"/>
        </w:rPr>
      </w:pPr>
    </w:p>
    <w:p>
      <w:pPr>
        <w:pStyle w:val="7"/>
        <w:spacing w:line="400" w:lineRule="exact"/>
        <w:rPr>
          <w:rFonts w:hint="eastAsia" w:hAnsi="宋体"/>
          <w:b/>
          <w:color w:val="000000"/>
          <w:sz w:val="28"/>
          <w:szCs w:val="28"/>
        </w:rPr>
      </w:pPr>
    </w:p>
    <w:p>
      <w:pPr>
        <w:pStyle w:val="7"/>
        <w:spacing w:line="400" w:lineRule="exact"/>
        <w:rPr>
          <w:rFonts w:hint="eastAsia" w:hAnsi="宋体"/>
          <w:b/>
          <w:color w:val="000000"/>
          <w:sz w:val="28"/>
          <w:szCs w:val="28"/>
        </w:rPr>
      </w:pPr>
    </w:p>
    <w:p>
      <w:pPr>
        <w:pStyle w:val="7"/>
        <w:spacing w:line="400" w:lineRule="exact"/>
        <w:rPr>
          <w:rFonts w:hint="eastAsia" w:hAnsi="宋体" w:eastAsia="宋体"/>
          <w:b/>
          <w:color w:val="000000"/>
          <w:sz w:val="28"/>
          <w:szCs w:val="28"/>
          <w:lang w:val="en-US" w:eastAsia="zh-CN"/>
        </w:rPr>
      </w:pPr>
      <w:r>
        <w:rPr>
          <w:rFonts w:hint="eastAsia" w:hAnsi="宋体"/>
          <w:b/>
          <w:color w:val="000000"/>
          <w:sz w:val="28"/>
          <w:szCs w:val="28"/>
        </w:rPr>
        <w:t>附件</w:t>
      </w:r>
      <w:r>
        <w:rPr>
          <w:rFonts w:hint="eastAsia" w:hAnsi="宋体"/>
          <w:b/>
          <w:color w:val="000000"/>
          <w:sz w:val="28"/>
          <w:szCs w:val="28"/>
          <w:lang w:val="en-US" w:eastAsia="zh-CN"/>
        </w:rPr>
        <w:t>7</w:t>
      </w:r>
    </w:p>
    <w:p>
      <w:pPr>
        <w:pStyle w:val="2"/>
        <w:rPr>
          <w:rFonts w:hint="eastAsia"/>
          <w:lang w:eastAsia="zh-CN"/>
        </w:rPr>
      </w:pPr>
    </w:p>
    <w:p>
      <w:pPr>
        <w:adjustRightInd w:val="0"/>
        <w:snapToGrid w:val="0"/>
        <w:spacing w:line="300" w:lineRule="auto"/>
        <w:jc w:val="center"/>
        <w:rPr>
          <w:rFonts w:hint="eastAsia" w:ascii="宋体" w:hAnsi="宋体"/>
          <w:b/>
          <w:color w:val="000000"/>
          <w:sz w:val="28"/>
          <w:szCs w:val="28"/>
        </w:rPr>
      </w:pPr>
      <w:r>
        <w:rPr>
          <w:rFonts w:hint="eastAsia" w:ascii="宋体" w:hAnsi="宋体"/>
          <w:b/>
          <w:color w:val="000000"/>
          <w:sz w:val="28"/>
          <w:szCs w:val="28"/>
        </w:rPr>
        <w:t>法定代表人授权书</w:t>
      </w:r>
    </w:p>
    <w:p>
      <w:pPr>
        <w:spacing w:line="520" w:lineRule="exact"/>
        <w:rPr>
          <w:rFonts w:hint="eastAsia" w:ascii="宋体" w:hAnsi="宋体"/>
          <w:color w:val="000000"/>
          <w:szCs w:val="21"/>
        </w:rPr>
      </w:pPr>
      <w:r>
        <w:rPr>
          <w:rFonts w:hint="eastAsia" w:ascii="宋体" w:hAnsi="宋体"/>
          <w:color w:val="000000"/>
          <w:szCs w:val="21"/>
          <w:u w:val="single"/>
        </w:rPr>
        <w:t>广西</w:t>
      </w:r>
      <w:r>
        <w:rPr>
          <w:rFonts w:hint="eastAsia" w:ascii="宋体" w:hAnsi="宋体"/>
          <w:color w:val="000000"/>
          <w:szCs w:val="21"/>
          <w:u w:val="single"/>
          <w:lang w:eastAsia="zh-CN"/>
        </w:rPr>
        <w:t>水利电力职业技术学院</w:t>
      </w:r>
      <w:r>
        <w:rPr>
          <w:rFonts w:hint="eastAsia" w:ascii="宋体" w:hAnsi="宋体"/>
          <w:color w:val="000000"/>
          <w:szCs w:val="21"/>
        </w:rPr>
        <w:t>：</w:t>
      </w:r>
    </w:p>
    <w:p>
      <w:pPr>
        <w:spacing w:line="520" w:lineRule="exact"/>
        <w:ind w:firstLine="420" w:firstLineChars="200"/>
        <w:rPr>
          <w:rFonts w:hint="eastAsia" w:ascii="宋体" w:hAnsi="宋体"/>
          <w:color w:val="000000"/>
          <w:szCs w:val="21"/>
        </w:rPr>
      </w:pPr>
      <w:r>
        <w:rPr>
          <w:rFonts w:hint="eastAsia" w:ascii="宋体" w:hAnsi="宋体"/>
          <w:color w:val="000000"/>
          <w:szCs w:val="21"/>
        </w:rPr>
        <w:t>兹授权</w:t>
      </w:r>
      <w:r>
        <w:rPr>
          <w:rFonts w:hint="eastAsia" w:ascii="宋体" w:hAnsi="宋体"/>
          <w:color w:val="000000"/>
          <w:szCs w:val="21"/>
          <w:u w:val="single"/>
        </w:rPr>
        <w:t xml:space="preserve">      </w:t>
      </w:r>
      <w:r>
        <w:rPr>
          <w:rFonts w:hint="eastAsia" w:ascii="宋体" w:hAnsi="宋体"/>
          <w:color w:val="000000"/>
          <w:szCs w:val="21"/>
        </w:rPr>
        <w:t>同志为我公司参加贵单位组织的</w:t>
      </w:r>
      <w:r>
        <w:rPr>
          <w:rFonts w:hint="eastAsia" w:ascii="宋体" w:hAnsi="宋体"/>
          <w:color w:val="000000"/>
          <w:szCs w:val="18"/>
          <w:u w:val="single"/>
        </w:rPr>
        <w:t xml:space="preserve">          </w:t>
      </w:r>
      <w:r>
        <w:rPr>
          <w:rFonts w:hint="eastAsia" w:ascii="宋体" w:hAnsi="宋体"/>
          <w:color w:val="000000"/>
          <w:szCs w:val="18"/>
          <w:u w:val="single"/>
          <w:lang w:val="en-US" w:eastAsia="zh-CN"/>
        </w:rPr>
        <w:t xml:space="preserve">     </w:t>
      </w:r>
      <w:r>
        <w:rPr>
          <w:rFonts w:hint="eastAsia" w:ascii="宋体" w:hAnsi="宋体"/>
          <w:color w:val="000000"/>
          <w:szCs w:val="18"/>
          <w:u w:val="single"/>
        </w:rPr>
        <w:t xml:space="preserve">   </w:t>
      </w:r>
      <w:r>
        <w:rPr>
          <w:rFonts w:hint="eastAsia" w:ascii="宋体" w:hAnsi="宋体"/>
          <w:color w:val="000000"/>
        </w:rPr>
        <w:t>项目(项目</w:t>
      </w:r>
      <w:r>
        <w:rPr>
          <w:rFonts w:hint="eastAsia" w:ascii="宋体" w:hAnsi="宋体"/>
          <w:color w:val="000000"/>
          <w:lang w:eastAsia="zh-CN"/>
        </w:rPr>
        <w:t>名称</w:t>
      </w:r>
      <w:r>
        <w:rPr>
          <w:rFonts w:hint="eastAsia" w:ascii="宋体" w:hAnsi="宋体"/>
          <w:color w:val="000000"/>
        </w:rPr>
        <w:t>)</w:t>
      </w:r>
      <w:r>
        <w:rPr>
          <w:rFonts w:hint="eastAsia" w:ascii="宋体" w:hAnsi="宋体"/>
          <w:color w:val="000000"/>
          <w:szCs w:val="21"/>
        </w:rPr>
        <w:t>竞标活动的竞标代表人，全权代表我公司处理在该项目竞标活动中的一切事宜。代理期限从</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日起至</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 xml:space="preserve">日止。 </w:t>
      </w:r>
    </w:p>
    <w:p>
      <w:pPr>
        <w:spacing w:line="520" w:lineRule="exact"/>
        <w:rPr>
          <w:rFonts w:hint="eastAsia" w:ascii="宋体" w:hAnsi="宋体"/>
          <w:color w:val="000000"/>
          <w:szCs w:val="21"/>
        </w:rPr>
      </w:pPr>
    </w:p>
    <w:p>
      <w:pPr>
        <w:spacing w:line="520" w:lineRule="exact"/>
        <w:rPr>
          <w:rFonts w:hint="eastAsia" w:ascii="宋体" w:hAnsi="宋体"/>
          <w:color w:val="000000"/>
          <w:szCs w:val="21"/>
        </w:rPr>
      </w:pPr>
      <w:r>
        <w:rPr>
          <w:rFonts w:hint="eastAsia" w:ascii="宋体" w:hAnsi="宋体"/>
          <w:color w:val="000000"/>
          <w:szCs w:val="21"/>
        </w:rPr>
        <w:t>授权单位（盖章）：</w:t>
      </w:r>
      <w:r>
        <w:rPr>
          <w:rFonts w:hint="eastAsia" w:ascii="宋体" w:hAnsi="宋体"/>
          <w:color w:val="000000"/>
          <w:szCs w:val="21"/>
          <w:u w:val="single"/>
        </w:rPr>
        <w:t xml:space="preserve">                         </w:t>
      </w:r>
    </w:p>
    <w:p>
      <w:pPr>
        <w:spacing w:line="520" w:lineRule="exact"/>
        <w:rPr>
          <w:rFonts w:hint="eastAsia" w:ascii="宋体" w:hAnsi="宋体"/>
          <w:color w:val="000000"/>
          <w:szCs w:val="21"/>
        </w:rPr>
      </w:pPr>
      <w:r>
        <w:rPr>
          <w:rFonts w:hint="eastAsia" w:ascii="宋体" w:hAnsi="宋体"/>
          <w:color w:val="000000"/>
          <w:szCs w:val="21"/>
        </w:rPr>
        <w:t>法定代表人（签字或签章）：</w:t>
      </w:r>
      <w:r>
        <w:rPr>
          <w:rFonts w:hint="eastAsia" w:ascii="宋体" w:hAnsi="宋体"/>
          <w:color w:val="000000"/>
          <w:szCs w:val="21"/>
          <w:u w:val="single"/>
        </w:rPr>
        <w:t xml:space="preserve">                 </w:t>
      </w:r>
    </w:p>
    <w:p>
      <w:pPr>
        <w:spacing w:line="520" w:lineRule="exact"/>
        <w:rPr>
          <w:rFonts w:hint="eastAsia" w:ascii="宋体" w:hAnsi="宋体"/>
          <w:color w:val="000000"/>
          <w:szCs w:val="21"/>
        </w:rPr>
      </w:pPr>
      <w:r>
        <w:rPr>
          <w:rFonts w:hint="eastAsia" w:ascii="宋体" w:hAnsi="宋体"/>
          <w:color w:val="000000"/>
          <w:szCs w:val="21"/>
        </w:rPr>
        <w:t>签发日期：</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pPr>
        <w:spacing w:line="520" w:lineRule="exact"/>
        <w:rPr>
          <w:rFonts w:hint="eastAsia" w:ascii="宋体" w:hAnsi="宋体"/>
          <w:color w:val="000000"/>
          <w:szCs w:val="21"/>
        </w:rPr>
      </w:pPr>
    </w:p>
    <w:p>
      <w:pPr>
        <w:spacing w:line="520" w:lineRule="exact"/>
        <w:ind w:firstLine="420" w:firstLineChars="200"/>
        <w:rPr>
          <w:rFonts w:hint="eastAsia" w:ascii="宋体" w:hAnsi="宋体"/>
          <w:color w:val="000000"/>
          <w:szCs w:val="21"/>
        </w:rPr>
      </w:pPr>
      <w:r>
        <w:rPr>
          <w:rFonts w:hint="eastAsia" w:ascii="宋体" w:hAnsi="宋体"/>
          <w:color w:val="000000"/>
          <w:szCs w:val="21"/>
        </w:rPr>
        <w:t>附：代理人工作单位：</w:t>
      </w:r>
      <w:r>
        <w:rPr>
          <w:rFonts w:hint="eastAsia" w:ascii="宋体" w:hAnsi="宋体"/>
          <w:color w:val="000000"/>
          <w:szCs w:val="21"/>
          <w:u w:val="single"/>
        </w:rPr>
        <w:t xml:space="preserve">                     </w:t>
      </w:r>
    </w:p>
    <w:p>
      <w:pPr>
        <w:spacing w:line="520" w:lineRule="exact"/>
        <w:ind w:firstLine="420" w:firstLineChars="200"/>
        <w:rPr>
          <w:rFonts w:hint="eastAsia" w:ascii="宋体" w:hAnsi="宋体"/>
          <w:color w:val="000000"/>
          <w:szCs w:val="21"/>
        </w:rPr>
      </w:pPr>
      <w:r>
        <w:rPr>
          <w:rFonts w:hint="eastAsia" w:ascii="宋体" w:hAnsi="宋体"/>
          <w:color w:val="000000"/>
          <w:szCs w:val="21"/>
        </w:rPr>
        <w:t>职务：</w:t>
      </w:r>
      <w:r>
        <w:rPr>
          <w:rFonts w:hint="eastAsia" w:ascii="宋体" w:hAnsi="宋体"/>
          <w:color w:val="000000"/>
          <w:szCs w:val="21"/>
          <w:u w:val="single"/>
        </w:rPr>
        <w:t xml:space="preserve">                    </w:t>
      </w:r>
      <w:r>
        <w:rPr>
          <w:rFonts w:hint="eastAsia" w:ascii="宋体" w:hAnsi="宋体"/>
          <w:color w:val="000000"/>
          <w:szCs w:val="21"/>
        </w:rPr>
        <w:t xml:space="preserve">      性别：</w:t>
      </w:r>
      <w:r>
        <w:rPr>
          <w:rFonts w:hint="eastAsia" w:ascii="宋体" w:hAnsi="宋体"/>
          <w:color w:val="000000"/>
          <w:szCs w:val="21"/>
          <w:u w:val="single"/>
        </w:rPr>
        <w:t xml:space="preserve">    </w:t>
      </w:r>
    </w:p>
    <w:p>
      <w:pPr>
        <w:adjustRightInd w:val="0"/>
        <w:snapToGrid w:val="0"/>
        <w:spacing w:line="520" w:lineRule="exact"/>
        <w:ind w:firstLine="420" w:firstLineChars="200"/>
        <w:rPr>
          <w:rFonts w:hint="eastAsia" w:ascii="宋体" w:hAnsi="宋体"/>
          <w:color w:val="000000"/>
          <w:szCs w:val="21"/>
          <w:u w:val="single"/>
        </w:rPr>
      </w:pPr>
      <w:r>
        <w:rPr>
          <w:rFonts w:hint="eastAsia" w:ascii="宋体" w:hAnsi="宋体"/>
          <w:color w:val="000000"/>
          <w:szCs w:val="21"/>
        </w:rPr>
        <w:t>身份证号码：</w:t>
      </w:r>
      <w:r>
        <w:rPr>
          <w:rFonts w:hint="eastAsia" w:ascii="宋体" w:hAnsi="宋体"/>
          <w:color w:val="000000"/>
          <w:szCs w:val="21"/>
          <w:u w:val="single"/>
        </w:rPr>
        <w:t xml:space="preserve">                              </w:t>
      </w:r>
    </w:p>
    <w:p>
      <w:pPr>
        <w:adjustRightInd w:val="0"/>
        <w:snapToGrid w:val="0"/>
        <w:spacing w:line="520" w:lineRule="exact"/>
        <w:ind w:firstLine="420" w:firstLineChars="200"/>
        <w:rPr>
          <w:rFonts w:hint="eastAsia" w:ascii="宋体" w:hAnsi="宋体"/>
          <w:color w:val="000000"/>
          <w:szCs w:val="21"/>
          <w:u w:val="single"/>
        </w:rPr>
      </w:pPr>
    </w:p>
    <w:tbl>
      <w:tblPr>
        <w:tblStyle w:val="13"/>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4" w:hRule="atLeast"/>
        </w:trPr>
        <w:tc>
          <w:tcPr>
            <w:tcW w:w="8912" w:type="dxa"/>
            <w:noWrap w:val="0"/>
            <w:vAlign w:val="top"/>
          </w:tcPr>
          <w:p>
            <w:pPr>
              <w:spacing w:line="300" w:lineRule="auto"/>
              <w:rPr>
                <w:rFonts w:hint="eastAsia" w:ascii="宋体" w:hAnsi="宋体"/>
                <w:color w:val="000000"/>
                <w:szCs w:val="21"/>
              </w:rPr>
            </w:pPr>
            <w:r>
              <w:rPr>
                <w:rFonts w:hint="eastAsia" w:ascii="宋体" w:hAnsi="宋体"/>
                <w:color w:val="000000"/>
                <w:szCs w:val="21"/>
              </w:rPr>
              <w:t>粘贴被授权人身份证（正反面复印件）</w:t>
            </w:r>
          </w:p>
        </w:tc>
      </w:tr>
    </w:tbl>
    <w:p>
      <w:pPr>
        <w:autoSpaceDE w:val="0"/>
        <w:autoSpaceDN w:val="0"/>
        <w:spacing w:line="300" w:lineRule="auto"/>
        <w:ind w:left="480" w:hanging="480"/>
        <w:rPr>
          <w:rFonts w:hint="eastAsia" w:ascii="宋体" w:hAnsi="宋体"/>
          <w:color w:val="000000"/>
          <w:szCs w:val="21"/>
        </w:rPr>
      </w:pPr>
    </w:p>
    <w:p>
      <w:pPr>
        <w:adjustRightInd w:val="0"/>
        <w:snapToGrid w:val="0"/>
        <w:spacing w:line="520" w:lineRule="exact"/>
        <w:ind w:firstLine="420" w:firstLineChars="200"/>
        <w:rPr>
          <w:rFonts w:hint="eastAsia" w:ascii="宋体" w:hAnsi="宋体"/>
          <w:color w:val="000000"/>
          <w:szCs w:val="21"/>
          <w:u w:val="single"/>
        </w:rPr>
      </w:pPr>
    </w:p>
    <w:tbl>
      <w:tblPr>
        <w:tblStyle w:val="13"/>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19" w:hRule="atLeast"/>
        </w:trPr>
        <w:tc>
          <w:tcPr>
            <w:tcW w:w="8912" w:type="dxa"/>
            <w:noWrap w:val="0"/>
            <w:vAlign w:val="top"/>
          </w:tcPr>
          <w:p>
            <w:pPr>
              <w:spacing w:line="300" w:lineRule="auto"/>
              <w:rPr>
                <w:rFonts w:hint="eastAsia" w:ascii="宋体" w:hAnsi="宋体"/>
                <w:color w:val="000000"/>
                <w:szCs w:val="21"/>
              </w:rPr>
            </w:pPr>
            <w:r>
              <w:rPr>
                <w:rFonts w:hint="eastAsia" w:ascii="宋体" w:hAnsi="宋体"/>
                <w:color w:val="000000"/>
                <w:szCs w:val="21"/>
              </w:rPr>
              <w:t>粘贴法定代表人身份证（正反面复印件）</w:t>
            </w:r>
          </w:p>
        </w:tc>
      </w:tr>
    </w:tbl>
    <w:p>
      <w:pPr>
        <w:autoSpaceDE w:val="0"/>
        <w:autoSpaceDN w:val="0"/>
        <w:spacing w:line="300" w:lineRule="auto"/>
        <w:ind w:left="480" w:hanging="480"/>
        <w:rPr>
          <w:rFonts w:hint="eastAsia" w:ascii="宋体" w:hAnsi="宋体"/>
          <w:color w:val="000000"/>
          <w:szCs w:val="21"/>
        </w:rPr>
      </w:pPr>
    </w:p>
    <w:p>
      <w:pPr>
        <w:pStyle w:val="7"/>
        <w:spacing w:line="400" w:lineRule="exact"/>
        <w:rPr>
          <w:rFonts w:hint="eastAsia" w:hAnsi="宋体"/>
          <w:b/>
          <w:color w:val="000000"/>
          <w:sz w:val="28"/>
          <w:szCs w:val="28"/>
        </w:rPr>
      </w:pPr>
    </w:p>
    <w:p>
      <w:pPr>
        <w:pStyle w:val="7"/>
        <w:spacing w:line="400" w:lineRule="exact"/>
        <w:rPr>
          <w:rFonts w:hint="eastAsia" w:hAnsi="宋体" w:eastAsia="宋体"/>
          <w:b/>
          <w:color w:val="000000"/>
          <w:sz w:val="28"/>
          <w:szCs w:val="28"/>
          <w:lang w:val="en-US" w:eastAsia="zh-CN"/>
        </w:rPr>
      </w:pPr>
      <w:r>
        <w:rPr>
          <w:rFonts w:hint="eastAsia" w:hAnsi="宋体"/>
          <w:b/>
          <w:color w:val="000000"/>
          <w:sz w:val="28"/>
          <w:szCs w:val="28"/>
        </w:rPr>
        <w:t>附件</w:t>
      </w:r>
      <w:r>
        <w:rPr>
          <w:rFonts w:hint="eastAsia" w:hAnsi="宋体"/>
          <w:b/>
          <w:color w:val="000000"/>
          <w:sz w:val="28"/>
          <w:szCs w:val="28"/>
          <w:lang w:val="en-US" w:eastAsia="zh-CN"/>
        </w:rPr>
        <w:t>8</w:t>
      </w:r>
    </w:p>
    <w:p>
      <w:pPr>
        <w:pStyle w:val="7"/>
        <w:spacing w:line="420" w:lineRule="exact"/>
        <w:jc w:val="center"/>
        <w:rPr>
          <w:rFonts w:hint="eastAsia" w:hAnsi="宋体" w:cs="宋体"/>
          <w:b/>
          <w:color w:val="000000"/>
          <w:sz w:val="28"/>
          <w:szCs w:val="28"/>
        </w:rPr>
      </w:pPr>
    </w:p>
    <w:p>
      <w:pPr>
        <w:pStyle w:val="7"/>
        <w:spacing w:line="420" w:lineRule="exact"/>
        <w:jc w:val="center"/>
        <w:rPr>
          <w:rFonts w:hint="eastAsia" w:hAnsi="宋体" w:cs="宋体"/>
          <w:b/>
          <w:color w:val="000000"/>
          <w:sz w:val="28"/>
          <w:szCs w:val="28"/>
        </w:rPr>
      </w:pPr>
      <w:r>
        <w:rPr>
          <w:rFonts w:hint="eastAsia" w:hAnsi="宋体" w:cs="宋体"/>
          <w:b/>
          <w:color w:val="000000"/>
          <w:sz w:val="28"/>
          <w:szCs w:val="28"/>
        </w:rPr>
        <w:t>信用声明函（格式）</w:t>
      </w:r>
    </w:p>
    <w:p>
      <w:pPr>
        <w:pStyle w:val="7"/>
        <w:spacing w:line="420" w:lineRule="exact"/>
        <w:jc w:val="center"/>
        <w:rPr>
          <w:rFonts w:hint="eastAsia" w:hAnsi="宋体" w:cs="宋体"/>
          <w:b/>
          <w:color w:val="000000"/>
          <w:sz w:val="30"/>
          <w:szCs w:val="30"/>
        </w:rPr>
      </w:pPr>
    </w:p>
    <w:p>
      <w:pPr>
        <w:tabs>
          <w:tab w:val="left" w:pos="7200"/>
        </w:tabs>
        <w:spacing w:line="420" w:lineRule="exact"/>
        <w:rPr>
          <w:rFonts w:hint="eastAsia" w:ascii="宋体" w:hAnsi="宋体" w:cs="宋体"/>
          <w:color w:val="000000"/>
        </w:rPr>
      </w:pPr>
      <w:r>
        <w:rPr>
          <w:rFonts w:hint="eastAsia" w:ascii="宋体" w:hAnsi="宋体" w:cs="宋体"/>
          <w:color w:val="000000"/>
        </w:rPr>
        <w:t>致：</w:t>
      </w:r>
      <w:r>
        <w:rPr>
          <w:rFonts w:hint="eastAsia" w:ascii="宋体" w:hAnsi="宋体" w:cs="宋体"/>
          <w:color w:val="000000"/>
          <w:u w:val="single"/>
        </w:rPr>
        <w:t xml:space="preserve"> </w:t>
      </w:r>
      <w:r>
        <w:rPr>
          <w:rFonts w:hint="eastAsia" w:ascii="宋体" w:hAnsi="宋体" w:cs="宋体"/>
          <w:color w:val="000000"/>
          <w:u w:val="single"/>
          <w:lang w:eastAsia="zh-CN"/>
        </w:rPr>
        <w:t>广西水利电力职业技术学院</w:t>
      </w:r>
      <w:r>
        <w:rPr>
          <w:rFonts w:hint="eastAsia" w:ascii="宋体" w:hAnsi="宋体" w:cs="宋体"/>
          <w:color w:val="000000"/>
          <w:u w:val="single"/>
        </w:rPr>
        <w:t xml:space="preserve"> </w:t>
      </w:r>
      <w:r>
        <w:rPr>
          <w:rFonts w:hint="eastAsia" w:ascii="宋体" w:hAnsi="宋体" w:cs="宋体"/>
          <w:color w:val="000000"/>
        </w:rPr>
        <w:t>（采购</w:t>
      </w:r>
      <w:r>
        <w:rPr>
          <w:rFonts w:hint="eastAsia" w:ascii="宋体" w:hAnsi="宋体" w:cs="宋体"/>
          <w:color w:val="000000"/>
          <w:lang w:eastAsia="zh-CN"/>
        </w:rPr>
        <w:t>人</w:t>
      </w:r>
      <w:r>
        <w:rPr>
          <w:rFonts w:hint="eastAsia" w:ascii="宋体" w:hAnsi="宋体" w:cs="宋体"/>
          <w:color w:val="000000"/>
        </w:rPr>
        <w:t>）</w:t>
      </w:r>
    </w:p>
    <w:p>
      <w:pPr>
        <w:tabs>
          <w:tab w:val="left" w:pos="7200"/>
        </w:tabs>
        <w:spacing w:line="420" w:lineRule="exact"/>
        <w:ind w:firstLine="420" w:firstLineChars="200"/>
        <w:jc w:val="left"/>
        <w:rPr>
          <w:rFonts w:hint="eastAsia" w:ascii="宋体" w:hAnsi="宋体" w:cs="宋体"/>
          <w:color w:val="000000"/>
        </w:rPr>
      </w:pPr>
    </w:p>
    <w:p>
      <w:pPr>
        <w:tabs>
          <w:tab w:val="left" w:pos="7200"/>
        </w:tabs>
        <w:spacing w:line="420" w:lineRule="exact"/>
        <w:ind w:firstLine="420" w:firstLineChars="200"/>
        <w:jc w:val="left"/>
        <w:rPr>
          <w:rFonts w:hint="eastAsia" w:ascii="宋体" w:hAnsi="宋体" w:cs="宋体"/>
          <w:color w:val="000000"/>
        </w:rPr>
      </w:pPr>
      <w:r>
        <w:rPr>
          <w:rFonts w:hint="eastAsia" w:ascii="宋体" w:hAnsi="宋体" w:cs="宋体"/>
          <w:color w:val="000000"/>
        </w:rPr>
        <w:t>我方愿意参加贵方组织的</w:t>
      </w:r>
      <w:r>
        <w:rPr>
          <w:rFonts w:hint="eastAsia" w:ascii="宋体" w:hAnsi="宋体" w:cs="宋体"/>
          <w:color w:val="000000"/>
          <w:u w:val="single"/>
        </w:rPr>
        <w:t xml:space="preserve">     </w:t>
      </w:r>
      <w:r>
        <w:rPr>
          <w:rFonts w:hint="eastAsia" w:ascii="宋体" w:hAnsi="宋体" w:cs="宋体"/>
          <w:color w:val="000000"/>
          <w:u w:val="single"/>
          <w:lang w:val="en-US" w:eastAsia="zh-CN"/>
        </w:rPr>
        <w:t xml:space="preserve">   </w:t>
      </w:r>
      <w:r>
        <w:rPr>
          <w:rFonts w:hint="eastAsia" w:ascii="宋体" w:hAnsi="宋体" w:cs="宋体"/>
          <w:color w:val="000000"/>
          <w:u w:val="single"/>
        </w:rPr>
        <w:t xml:space="preserve">(项目名称)                 </w:t>
      </w:r>
      <w:r>
        <w:rPr>
          <w:rFonts w:hint="eastAsia" w:ascii="宋体" w:hAnsi="宋体" w:cs="宋体"/>
          <w:color w:val="000000"/>
        </w:rPr>
        <w:t>项目的竞标，为便于贵方公正、择优地确定成交人及其竞标服务成果和服务，我方就本次投标有关事项郑重声明如下：</w:t>
      </w:r>
    </w:p>
    <w:p>
      <w:pPr>
        <w:tabs>
          <w:tab w:val="left" w:pos="7200"/>
        </w:tabs>
        <w:spacing w:line="420" w:lineRule="exact"/>
        <w:ind w:firstLine="420" w:firstLineChars="200"/>
        <w:rPr>
          <w:rFonts w:hint="eastAsia" w:ascii="宋体" w:hAnsi="宋体" w:cs="宋体"/>
          <w:color w:val="000000"/>
          <w:u w:val="single"/>
        </w:rPr>
      </w:pPr>
      <w:r>
        <w:rPr>
          <w:rFonts w:hint="eastAsia" w:ascii="宋体" w:hAnsi="宋体" w:cs="宋体"/>
          <w:color w:val="000000"/>
        </w:rPr>
        <w:t>1. 经查询，在规定的查询时间内，“信用中国”和“中国政府采购网”网站我方未被列入失信被执行人、重大税收违法案件当事人名单、政府采购严重违法失信行为记录名单。</w:t>
      </w:r>
    </w:p>
    <w:p>
      <w:pPr>
        <w:tabs>
          <w:tab w:val="left" w:pos="7200"/>
        </w:tabs>
        <w:spacing w:line="420" w:lineRule="exact"/>
        <w:ind w:firstLine="420" w:firstLineChars="200"/>
        <w:rPr>
          <w:rFonts w:hint="eastAsia" w:ascii="宋体" w:hAnsi="宋体" w:cs="宋体"/>
          <w:color w:val="000000"/>
        </w:rPr>
      </w:pPr>
      <w:r>
        <w:rPr>
          <w:rFonts w:hint="eastAsia" w:ascii="宋体" w:hAnsi="宋体" w:cs="宋体"/>
          <w:color w:val="000000"/>
        </w:rPr>
        <w:t>2. 以上事项如有虚假或隐瞒，我方愿意承担一切后果，并不再寻求任何旨在减轻或免除法律责任的辩解。</w:t>
      </w:r>
    </w:p>
    <w:p>
      <w:pPr>
        <w:tabs>
          <w:tab w:val="left" w:pos="7200"/>
        </w:tabs>
        <w:spacing w:line="420" w:lineRule="exact"/>
        <w:rPr>
          <w:rFonts w:hint="eastAsia" w:ascii="宋体" w:hAnsi="宋体" w:cs="宋体"/>
          <w:color w:val="000000"/>
        </w:rPr>
      </w:pPr>
    </w:p>
    <w:p>
      <w:pPr>
        <w:tabs>
          <w:tab w:val="left" w:pos="7200"/>
        </w:tabs>
        <w:spacing w:line="420" w:lineRule="exact"/>
        <w:rPr>
          <w:rFonts w:hint="eastAsia" w:ascii="宋体" w:hAnsi="宋体" w:cs="宋体"/>
          <w:color w:val="000000"/>
        </w:rPr>
      </w:pPr>
      <w:r>
        <w:rPr>
          <w:rFonts w:hint="eastAsia" w:ascii="宋体" w:hAnsi="宋体" w:cs="宋体"/>
          <w:color w:val="000000"/>
        </w:rPr>
        <w:t>说明：</w:t>
      </w:r>
    </w:p>
    <w:p>
      <w:pPr>
        <w:spacing w:line="420" w:lineRule="exact"/>
        <w:ind w:firstLine="420" w:firstLineChars="200"/>
        <w:jc w:val="left"/>
        <w:rPr>
          <w:rFonts w:hint="eastAsia" w:ascii="宋体" w:hAnsi="宋体" w:cs="宋体"/>
          <w:color w:val="000000"/>
        </w:rPr>
      </w:pPr>
      <w:r>
        <w:rPr>
          <w:rFonts w:hint="eastAsia" w:ascii="宋体" w:hAnsi="宋体" w:cs="宋体"/>
          <w:color w:val="000000"/>
        </w:rPr>
        <w:t>1.竞标人应当通过 “信用中国”（www.creditchina.gov.cn）和“中国政府采购网”网站（www.ccgp.gov.cn）查询投标人相关主体的信用记录。查询时间为本项目投标截止时间前5日至竞标截止时间中任意一天。对列入失信被执行人、重大税收违法案件当事人名单、政府采购严重违法失信行为记录名单的竞标人，将被拒绝参与本项目政府采购活动。</w:t>
      </w:r>
    </w:p>
    <w:p>
      <w:pPr>
        <w:spacing w:line="420" w:lineRule="exact"/>
        <w:ind w:firstLine="420" w:firstLineChars="200"/>
        <w:jc w:val="left"/>
        <w:rPr>
          <w:rFonts w:hint="eastAsia" w:ascii="宋体" w:hAnsi="宋体" w:cs="宋体"/>
          <w:color w:val="000000"/>
        </w:rPr>
      </w:pPr>
      <w:r>
        <w:rPr>
          <w:rFonts w:hint="eastAsia" w:ascii="宋体" w:hAnsi="宋体" w:cs="宋体"/>
          <w:color w:val="000000"/>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420" w:lineRule="exact"/>
        <w:ind w:firstLine="420" w:firstLineChars="200"/>
        <w:jc w:val="left"/>
        <w:rPr>
          <w:rFonts w:hint="eastAsia" w:ascii="宋体" w:hAnsi="宋体" w:cs="宋体"/>
          <w:color w:val="000000"/>
        </w:rPr>
      </w:pPr>
    </w:p>
    <w:p>
      <w:pPr>
        <w:tabs>
          <w:tab w:val="left" w:pos="7200"/>
        </w:tabs>
        <w:spacing w:line="420" w:lineRule="exact"/>
        <w:ind w:firstLine="839" w:firstLineChars="398"/>
        <w:rPr>
          <w:rFonts w:hint="eastAsia" w:ascii="宋体" w:hAnsi="宋体" w:cs="宋体"/>
          <w:b/>
          <w:color w:val="000000"/>
          <w:u w:val="single"/>
        </w:rPr>
      </w:pPr>
      <w:r>
        <w:rPr>
          <w:rFonts w:hint="eastAsia" w:ascii="宋体" w:hAnsi="宋体" w:cs="宋体"/>
          <w:b/>
          <w:color w:val="000000"/>
        </w:rPr>
        <w:t xml:space="preserve">                              法定代表人或委托代理人签字：</w:t>
      </w:r>
      <w:r>
        <w:rPr>
          <w:rFonts w:hint="eastAsia" w:ascii="宋体" w:hAnsi="宋体" w:cs="宋体"/>
          <w:b/>
          <w:color w:val="000000"/>
          <w:u w:val="single"/>
        </w:rPr>
        <w:t xml:space="preserve">             </w:t>
      </w:r>
    </w:p>
    <w:p>
      <w:pPr>
        <w:tabs>
          <w:tab w:val="left" w:pos="7200"/>
        </w:tabs>
        <w:spacing w:line="420" w:lineRule="exact"/>
        <w:ind w:left="6635" w:leftChars="2000" w:hanging="2435" w:hangingChars="1155"/>
        <w:jc w:val="left"/>
        <w:rPr>
          <w:rFonts w:hint="eastAsia" w:ascii="宋体" w:hAnsi="宋体" w:cs="宋体"/>
          <w:b/>
          <w:color w:val="000000"/>
        </w:rPr>
      </w:pPr>
      <w:r>
        <w:rPr>
          <w:rFonts w:hint="eastAsia" w:ascii="宋体" w:hAnsi="宋体" w:cs="宋体"/>
          <w:b/>
          <w:color w:val="000000"/>
        </w:rPr>
        <w:t>投标人（盖章）：</w:t>
      </w:r>
      <w:r>
        <w:rPr>
          <w:rFonts w:hint="eastAsia" w:ascii="宋体" w:hAnsi="宋体" w:cs="宋体"/>
          <w:b/>
          <w:color w:val="000000"/>
          <w:u w:val="single"/>
        </w:rPr>
        <w:t xml:space="preserve">               </w:t>
      </w:r>
      <w:r>
        <w:rPr>
          <w:rFonts w:hint="eastAsia" w:ascii="宋体" w:hAnsi="宋体" w:cs="宋体"/>
          <w:b/>
          <w:color w:val="000000"/>
        </w:rPr>
        <w:t xml:space="preserve">                    </w:t>
      </w:r>
    </w:p>
    <w:p>
      <w:pPr>
        <w:tabs>
          <w:tab w:val="left" w:pos="7200"/>
        </w:tabs>
        <w:spacing w:line="420" w:lineRule="exact"/>
        <w:ind w:left="6720" w:leftChars="3200" w:firstLine="101" w:firstLineChars="48"/>
        <w:jc w:val="left"/>
        <w:rPr>
          <w:rFonts w:hint="eastAsia" w:ascii="宋体" w:hAnsi="宋体" w:cs="宋体"/>
          <w:b/>
          <w:color w:val="000000"/>
        </w:rPr>
      </w:pPr>
      <w:r>
        <w:rPr>
          <w:rFonts w:hint="eastAsia" w:ascii="宋体" w:hAnsi="宋体" w:cs="宋体"/>
          <w:b/>
          <w:color w:val="000000"/>
        </w:rPr>
        <w:t xml:space="preserve"> 年    月    日</w:t>
      </w:r>
    </w:p>
    <w:p>
      <w:pPr>
        <w:rPr>
          <w:rFonts w:hint="eastAsia" w:ascii="宋体" w:hAnsi="宋体"/>
          <w:b/>
          <w:bCs/>
          <w:color w:val="000000"/>
          <w:szCs w:val="21"/>
        </w:rPr>
      </w:pPr>
    </w:p>
    <w:p>
      <w:pPr>
        <w:rPr>
          <w:rFonts w:hint="eastAsia" w:ascii="宋体" w:hAnsi="宋体"/>
          <w:b/>
          <w:bCs/>
          <w:color w:val="000000"/>
          <w:szCs w:val="21"/>
        </w:rPr>
      </w:pPr>
    </w:p>
    <w:p>
      <w:pPr>
        <w:snapToGrid w:val="0"/>
        <w:spacing w:before="50" w:after="50" w:line="300" w:lineRule="exact"/>
        <w:ind w:firstLine="420" w:firstLineChars="200"/>
        <w:jc w:val="left"/>
        <w:rPr>
          <w:rFonts w:hint="eastAsia" w:ascii="宋体" w:hAnsi="宋体"/>
          <w:color w:val="000000"/>
          <w:szCs w:val="21"/>
        </w:rPr>
      </w:pPr>
    </w:p>
    <w:p>
      <w:pPr>
        <w:spacing w:line="360" w:lineRule="auto"/>
        <w:ind w:left="420"/>
        <w:rPr>
          <w:rFonts w:hint="eastAsia" w:ascii="宋体" w:hAnsi="宋体"/>
          <w:color w:val="000000"/>
          <w:szCs w:val="21"/>
          <w:u w:val="single"/>
        </w:rPr>
      </w:pPr>
    </w:p>
    <w:p>
      <w:pPr>
        <w:spacing w:line="360" w:lineRule="auto"/>
        <w:ind w:left="420"/>
        <w:rPr>
          <w:rFonts w:hint="eastAsia" w:ascii="宋体" w:hAnsi="宋体"/>
          <w:color w:val="000000"/>
          <w:szCs w:val="21"/>
          <w:u w:val="single"/>
        </w:rPr>
      </w:pPr>
    </w:p>
    <w:p>
      <w:pPr>
        <w:spacing w:line="360" w:lineRule="auto"/>
        <w:ind w:left="420"/>
        <w:rPr>
          <w:rFonts w:hint="eastAsia" w:ascii="宋体" w:hAnsi="宋体"/>
          <w:color w:val="000000"/>
          <w:szCs w:val="21"/>
          <w:u w:val="single"/>
        </w:rPr>
      </w:pPr>
    </w:p>
    <w:p>
      <w:pPr>
        <w:spacing w:line="360" w:lineRule="auto"/>
        <w:ind w:left="420"/>
        <w:rPr>
          <w:rFonts w:hint="eastAsia" w:ascii="宋体" w:hAnsi="宋体"/>
          <w:color w:val="000000"/>
          <w:szCs w:val="21"/>
          <w:u w:val="single"/>
        </w:rPr>
      </w:pPr>
    </w:p>
    <w:p>
      <w:pPr>
        <w:pStyle w:val="7"/>
        <w:spacing w:line="400" w:lineRule="exact"/>
        <w:rPr>
          <w:rFonts w:hint="eastAsia" w:hAnsi="宋体"/>
          <w:b/>
          <w:color w:val="000000"/>
          <w:sz w:val="28"/>
          <w:szCs w:val="28"/>
        </w:rPr>
      </w:pPr>
    </w:p>
    <w:p>
      <w:pPr>
        <w:pStyle w:val="7"/>
        <w:spacing w:line="400" w:lineRule="exact"/>
        <w:rPr>
          <w:rFonts w:hint="eastAsia" w:hAnsi="宋体"/>
          <w:b/>
          <w:color w:val="000000"/>
          <w:sz w:val="28"/>
          <w:szCs w:val="28"/>
        </w:rPr>
      </w:pPr>
    </w:p>
    <w:p>
      <w:pPr>
        <w:pStyle w:val="7"/>
        <w:snapToGrid w:val="0"/>
        <w:rPr>
          <w:rFonts w:hint="eastAsia" w:hAnsi="宋体"/>
          <w:b/>
          <w:color w:val="000000"/>
          <w:sz w:val="28"/>
          <w:szCs w:val="28"/>
        </w:rPr>
      </w:pPr>
      <w:r>
        <w:rPr>
          <w:rFonts w:hint="eastAsia" w:hAnsi="宋体"/>
          <w:b/>
          <w:color w:val="000000"/>
          <w:sz w:val="28"/>
          <w:szCs w:val="28"/>
        </w:rPr>
        <w:t>附件</w:t>
      </w:r>
      <w:r>
        <w:rPr>
          <w:rFonts w:hint="eastAsia" w:hAnsi="宋体"/>
          <w:b/>
          <w:color w:val="000000"/>
          <w:sz w:val="28"/>
          <w:szCs w:val="28"/>
          <w:lang w:val="en-US" w:eastAsia="zh-CN"/>
        </w:rPr>
        <w:t>9</w:t>
      </w:r>
      <w:r>
        <w:rPr>
          <w:rFonts w:hint="eastAsia" w:hAnsi="宋体"/>
          <w:b/>
          <w:color w:val="000000"/>
          <w:sz w:val="28"/>
          <w:szCs w:val="28"/>
        </w:rPr>
        <w:t>：</w:t>
      </w:r>
    </w:p>
    <w:p>
      <w:pPr>
        <w:spacing w:line="320" w:lineRule="exact"/>
        <w:jc w:val="center"/>
        <w:rPr>
          <w:rFonts w:hint="eastAsia" w:ascii="宋体" w:hAnsi="宋体"/>
          <w:b/>
          <w:color w:val="000000" w:themeColor="text1"/>
          <w:sz w:val="32"/>
          <w:szCs w:val="32"/>
          <w:highlight w:val="none"/>
          <w14:textFill>
            <w14:solidFill>
              <w14:schemeClr w14:val="tx1"/>
            </w14:solidFill>
          </w14:textFill>
        </w:rPr>
      </w:pPr>
    </w:p>
    <w:p>
      <w:pPr>
        <w:spacing w:line="320" w:lineRule="exact"/>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供应商直接控股、管理关系信息表</w:t>
      </w:r>
    </w:p>
    <w:p>
      <w:pPr>
        <w:spacing w:line="360" w:lineRule="auto"/>
        <w:contextualSpacing/>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供应商直接控股股东信息表</w:t>
      </w:r>
    </w:p>
    <w:p>
      <w:pPr>
        <w:spacing w:line="360" w:lineRule="auto"/>
        <w:contextualSpacing/>
        <w:jc w:val="center"/>
        <w:rPr>
          <w:rFonts w:ascii="宋体" w:hAnsi="宋体"/>
          <w:b/>
          <w:color w:val="000000" w:themeColor="text1"/>
          <w:sz w:val="24"/>
          <w:highlight w:val="none"/>
          <w14:textFill>
            <w14:solidFill>
              <w14:schemeClr w14:val="tx1"/>
            </w14:solidFill>
          </w14:textFill>
        </w:rPr>
      </w:pPr>
    </w:p>
    <w:tbl>
      <w:tblPr>
        <w:tblStyle w:val="13"/>
        <w:tblW w:w="9512" w:type="dxa"/>
        <w:jc w:val="center"/>
        <w:shd w:val="clear" w:color="auto" w:fill="FBFBFB"/>
        <w:tblLayout w:type="fixed"/>
        <w:tblCellMar>
          <w:top w:w="0" w:type="dxa"/>
          <w:left w:w="0" w:type="dxa"/>
          <w:bottom w:w="0" w:type="dxa"/>
          <w:right w:w="0" w:type="dxa"/>
        </w:tblCellMar>
      </w:tblPr>
      <w:tblGrid>
        <w:gridCol w:w="880"/>
        <w:gridCol w:w="2655"/>
        <w:gridCol w:w="1455"/>
        <w:gridCol w:w="3470"/>
        <w:gridCol w:w="1052"/>
      </w:tblGrid>
      <w:tr>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序号</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出资比例</w:t>
            </w:r>
          </w:p>
        </w:tc>
        <w:tc>
          <w:tcPr>
            <w:tcW w:w="34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身份证号码或者统一社会信用代码</w:t>
            </w:r>
          </w:p>
        </w:tc>
        <w:tc>
          <w:tcPr>
            <w:tcW w:w="1052"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备注</w:t>
            </w: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c>
          <w:tcPr>
            <w:tcW w:w="34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c>
          <w:tcPr>
            <w:tcW w:w="1052"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2</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c>
          <w:tcPr>
            <w:tcW w:w="34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c>
          <w:tcPr>
            <w:tcW w:w="1052"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3</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c>
          <w:tcPr>
            <w:tcW w:w="34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c>
          <w:tcPr>
            <w:tcW w:w="1052"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c>
          <w:tcPr>
            <w:tcW w:w="34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c>
          <w:tcPr>
            <w:tcW w:w="1052"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r>
    </w:tbl>
    <w:p>
      <w:pPr>
        <w:spacing w:line="360" w:lineRule="auto"/>
        <w:contextualSpacing/>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p>
    <w:p>
      <w:pPr>
        <w:spacing w:line="360" w:lineRule="auto"/>
        <w:ind w:firstLine="480" w:firstLineChars="200"/>
        <w:contextualSpacing/>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80" w:firstLineChars="200"/>
        <w:contextualSpacing/>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2.本表所指的控股关系仅限于直接控股关系，不包括间接的控股关系。公司实际控制人与公司之间的关系不属于本表所指的直接控股关系。</w:t>
      </w:r>
    </w:p>
    <w:p>
      <w:pPr>
        <w:spacing w:line="360" w:lineRule="auto"/>
        <w:ind w:firstLine="480" w:firstLineChars="200"/>
        <w:contextualSpacing/>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3.供应商不存在直接控股股东的，则填“无”。</w:t>
      </w:r>
    </w:p>
    <w:p>
      <w:pPr>
        <w:snapToGrid w:val="0"/>
        <w:spacing w:line="360" w:lineRule="auto"/>
        <w:jc w:val="left"/>
        <w:rPr>
          <w:rFonts w:ascii="宋体" w:hAnsi="宋体" w:cs="宋体"/>
          <w:color w:val="000000" w:themeColor="text1"/>
          <w:sz w:val="24"/>
          <w:highlight w:val="none"/>
          <w14:textFill>
            <w14:solidFill>
              <w14:schemeClr w14:val="tx1"/>
            </w14:solidFill>
          </w14:textFill>
        </w:rPr>
      </w:pPr>
    </w:p>
    <w:p>
      <w:pPr>
        <w:snapToGrid w:val="0"/>
        <w:spacing w:line="360" w:lineRule="auto"/>
        <w:jc w:val="left"/>
        <w:rPr>
          <w:rFonts w:ascii="宋体" w:hAnsi="宋体" w:cs="宋体"/>
          <w:color w:val="000000" w:themeColor="text1"/>
          <w:sz w:val="24"/>
          <w:highlight w:val="none"/>
          <w14:textFill>
            <w14:solidFill>
              <w14:schemeClr w14:val="tx1"/>
            </w14:solidFill>
          </w14:textFill>
        </w:rPr>
      </w:pPr>
    </w:p>
    <w:p>
      <w:pPr>
        <w:snapToGrid w:val="0"/>
        <w:spacing w:before="156" w:beforeLines="50" w:line="360" w:lineRule="auto"/>
        <w:ind w:right="480" w:firstLine="1920" w:firstLineChars="8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法定代表人或者委托代理人签字：</w:t>
      </w:r>
      <w:r>
        <w:rPr>
          <w:rFonts w:hint="eastAsia" w:ascii="宋体" w:hAnsi="宋体" w:cs="宋体"/>
          <w:color w:val="000000" w:themeColor="text1"/>
          <w:sz w:val="24"/>
          <w:highlight w:val="none"/>
          <w:u w:val="single"/>
          <w14:textFill>
            <w14:solidFill>
              <w14:schemeClr w14:val="tx1"/>
            </w14:solidFill>
          </w14:textFill>
        </w:rPr>
        <w:t xml:space="preserve">                </w:t>
      </w:r>
    </w:p>
    <w:p>
      <w:pPr>
        <w:snapToGrid w:val="0"/>
        <w:spacing w:before="156" w:beforeLines="50" w:after="50" w:line="360" w:lineRule="auto"/>
        <w:ind w:right="480" w:firstLine="3000" w:firstLineChars="125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供应商（盖公章 ）：</w:t>
      </w:r>
      <w:r>
        <w:rPr>
          <w:rFonts w:hint="eastAsia" w:ascii="宋体" w:hAnsi="宋体" w:cs="宋体"/>
          <w:color w:val="000000" w:themeColor="text1"/>
          <w:sz w:val="24"/>
          <w:highlight w:val="none"/>
          <w:u w:val="single"/>
          <w14:textFill>
            <w14:solidFill>
              <w14:schemeClr w14:val="tx1"/>
            </w14:solidFill>
          </w14:textFill>
        </w:rPr>
        <w:t xml:space="preserve">                              </w:t>
      </w:r>
    </w:p>
    <w:p>
      <w:pPr>
        <w:snapToGrid w:val="0"/>
        <w:spacing w:before="156" w:beforeLines="50" w:after="50" w:line="360" w:lineRule="auto"/>
        <w:ind w:right="480" w:firstLine="5280" w:firstLineChars="2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    月    日</w:t>
      </w:r>
    </w:p>
    <w:p>
      <w:pPr>
        <w:snapToGrid w:val="0"/>
        <w:jc w:val="center"/>
        <w:rPr>
          <w:rFonts w:ascii="宋体" w:hAnsi="宋体"/>
          <w:b/>
          <w:color w:val="000000" w:themeColor="text1"/>
          <w:sz w:val="28"/>
          <w:szCs w:val="28"/>
          <w:highlight w:val="none"/>
          <w14:textFill>
            <w14:solidFill>
              <w14:schemeClr w14:val="tx1"/>
            </w14:solidFill>
          </w14:textFill>
        </w:rPr>
      </w:pPr>
      <w:r>
        <w:rPr>
          <w:rFonts w:ascii="宋体" w:hAnsi="宋体"/>
          <w:b/>
          <w:color w:val="000000" w:themeColor="text1"/>
          <w:sz w:val="28"/>
          <w:szCs w:val="28"/>
          <w:highlight w:val="none"/>
          <w14:textFill>
            <w14:solidFill>
              <w14:schemeClr w14:val="tx1"/>
            </w14:solidFill>
          </w14:textFill>
        </w:rPr>
        <w:br w:type="page"/>
      </w:r>
    </w:p>
    <w:p>
      <w:pPr>
        <w:spacing w:line="320" w:lineRule="exact"/>
        <w:jc w:val="center"/>
        <w:rPr>
          <w:rFonts w:ascii="宋体" w:hAnsi="宋体"/>
          <w:b/>
          <w:color w:val="000000" w:themeColor="text1"/>
          <w:sz w:val="32"/>
          <w:szCs w:val="32"/>
          <w:highlight w:val="none"/>
          <w14:textFill>
            <w14:solidFill>
              <w14:schemeClr w14:val="tx1"/>
            </w14:solidFill>
          </w14:textFill>
        </w:rPr>
      </w:pPr>
    </w:p>
    <w:p>
      <w:pPr>
        <w:spacing w:line="320" w:lineRule="exact"/>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供应商直接管理关系信息表</w:t>
      </w:r>
    </w:p>
    <w:p>
      <w:pPr>
        <w:snapToGrid w:val="0"/>
        <w:spacing w:line="360" w:lineRule="auto"/>
        <w:jc w:val="center"/>
        <w:rPr>
          <w:rFonts w:ascii="宋体" w:hAnsi="宋体"/>
          <w:b/>
          <w:color w:val="000000" w:themeColor="text1"/>
          <w:sz w:val="24"/>
          <w:highlight w:val="none"/>
          <w14:textFill>
            <w14:solidFill>
              <w14:schemeClr w14:val="tx1"/>
            </w14:solidFill>
          </w14:textFill>
        </w:rPr>
      </w:pPr>
    </w:p>
    <w:tbl>
      <w:tblPr>
        <w:tblStyle w:val="13"/>
        <w:tblW w:w="9370" w:type="dxa"/>
        <w:jc w:val="center"/>
        <w:shd w:val="clear" w:color="auto" w:fill="FBFBFB"/>
        <w:tblLayout w:type="fixed"/>
        <w:tblCellMar>
          <w:top w:w="0" w:type="dxa"/>
          <w:left w:w="0" w:type="dxa"/>
          <w:bottom w:w="0" w:type="dxa"/>
          <w:right w:w="0" w:type="dxa"/>
        </w:tblCellMar>
      </w:tblPr>
      <w:tblGrid>
        <w:gridCol w:w="808"/>
        <w:gridCol w:w="3600"/>
        <w:gridCol w:w="3555"/>
        <w:gridCol w:w="1407"/>
      </w:tblGrid>
      <w:tr>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统一社会信用代码</w:t>
            </w:r>
          </w:p>
        </w:tc>
        <w:tc>
          <w:tcPr>
            <w:tcW w:w="140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备注</w:t>
            </w: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c>
          <w:tcPr>
            <w:tcW w:w="140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c>
          <w:tcPr>
            <w:tcW w:w="140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c>
          <w:tcPr>
            <w:tcW w:w="140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c>
          <w:tcPr>
            <w:tcW w:w="140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themeColor="text1"/>
                <w:kern w:val="0"/>
                <w:sz w:val="21"/>
                <w:szCs w:val="21"/>
                <w:highlight w:val="none"/>
                <w14:textFill>
                  <w14:solidFill>
                    <w14:schemeClr w14:val="tx1"/>
                  </w14:solidFill>
                </w14:textFill>
              </w:rPr>
            </w:pPr>
          </w:p>
        </w:tc>
      </w:tr>
    </w:tbl>
    <w:p>
      <w:pPr>
        <w:spacing w:line="360" w:lineRule="auto"/>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w:t>
      </w:r>
    </w:p>
    <w:p>
      <w:pPr>
        <w:spacing w:line="360" w:lineRule="auto"/>
        <w:ind w:firstLine="480" w:firstLineChars="200"/>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1.管理关系：是指不具有出资持股关系的其他单位之间存在的管理与被管理关系，如一些上下级关系的事业单位和团体组织。</w:t>
      </w:r>
    </w:p>
    <w:p>
      <w:pPr>
        <w:spacing w:line="360" w:lineRule="auto"/>
        <w:ind w:firstLine="480" w:firstLineChars="200"/>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hint="eastAsia" w:ascii="宋体" w:hAnsi="宋体"/>
          <w:color w:val="000000" w:themeColor="text1"/>
          <w:spacing w:val="-6"/>
          <w:sz w:val="24"/>
          <w:highlight w:val="none"/>
          <w14:textFill>
            <w14:solidFill>
              <w14:schemeClr w14:val="tx1"/>
            </w14:solidFill>
          </w14:textFill>
        </w:rPr>
        <w:t>本表所指的管理关系仅限于直接管理关系，不包括间接的管理关系。</w:t>
      </w:r>
    </w:p>
    <w:p>
      <w:pPr>
        <w:spacing w:line="360" w:lineRule="auto"/>
        <w:ind w:firstLine="480" w:firstLineChars="200"/>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3.供应商不存在直接管理关系的，则填“无”。</w:t>
      </w:r>
    </w:p>
    <w:p>
      <w:pPr>
        <w:spacing w:line="360" w:lineRule="auto"/>
        <w:contextualSpacing/>
        <w:jc w:val="left"/>
        <w:rPr>
          <w:rFonts w:ascii="宋体" w:hAnsi="宋体"/>
          <w:color w:val="000000" w:themeColor="text1"/>
          <w:sz w:val="24"/>
          <w:highlight w:val="none"/>
          <w14:textFill>
            <w14:solidFill>
              <w14:schemeClr w14:val="tx1"/>
            </w14:solidFill>
          </w14:textFill>
        </w:rPr>
      </w:pPr>
    </w:p>
    <w:p>
      <w:pPr>
        <w:spacing w:line="360" w:lineRule="auto"/>
        <w:contextualSpacing/>
        <w:jc w:val="left"/>
        <w:rPr>
          <w:rFonts w:ascii="宋体" w:hAnsi="宋体"/>
          <w:color w:val="000000" w:themeColor="text1"/>
          <w:sz w:val="24"/>
          <w:highlight w:val="none"/>
          <w14:textFill>
            <w14:solidFill>
              <w14:schemeClr w14:val="tx1"/>
            </w14:solidFill>
          </w14:textFill>
        </w:rPr>
      </w:pPr>
    </w:p>
    <w:p>
      <w:pPr>
        <w:spacing w:line="360" w:lineRule="auto"/>
        <w:contextualSpacing/>
        <w:jc w:val="left"/>
        <w:rPr>
          <w:color w:val="000000" w:themeColor="text1"/>
          <w:sz w:val="24"/>
          <w:highlight w:val="none"/>
          <w14:textFill>
            <w14:solidFill>
              <w14:schemeClr w14:val="tx1"/>
            </w14:solidFill>
          </w14:textFill>
        </w:rPr>
      </w:pPr>
    </w:p>
    <w:p>
      <w:pPr>
        <w:spacing w:line="360" w:lineRule="auto"/>
        <w:contextualSpacing/>
        <w:jc w:val="left"/>
        <w:rPr>
          <w:color w:val="000000" w:themeColor="text1"/>
          <w:sz w:val="24"/>
          <w:highlight w:val="none"/>
          <w14:textFill>
            <w14:solidFill>
              <w14:schemeClr w14:val="tx1"/>
            </w14:solidFill>
          </w14:textFill>
        </w:rPr>
      </w:pPr>
    </w:p>
    <w:p>
      <w:pPr>
        <w:spacing w:line="360" w:lineRule="auto"/>
        <w:contextualSpacing/>
        <w:jc w:val="left"/>
        <w:rPr>
          <w:color w:val="000000" w:themeColor="text1"/>
          <w:sz w:val="24"/>
          <w:highlight w:val="none"/>
          <w14:textFill>
            <w14:solidFill>
              <w14:schemeClr w14:val="tx1"/>
            </w14:solidFill>
          </w14:textFill>
        </w:rPr>
      </w:pPr>
    </w:p>
    <w:p>
      <w:pPr>
        <w:spacing w:line="360" w:lineRule="auto"/>
        <w:contextualSpacing/>
        <w:jc w:val="left"/>
        <w:rPr>
          <w:rFonts w:ascii="宋体" w:hAnsi="宋体"/>
          <w:color w:val="000000" w:themeColor="text1"/>
          <w:sz w:val="24"/>
          <w:highlight w:val="none"/>
          <w14:textFill>
            <w14:solidFill>
              <w14:schemeClr w14:val="tx1"/>
            </w14:solidFill>
          </w14:textFill>
        </w:rPr>
      </w:pPr>
    </w:p>
    <w:p>
      <w:pPr>
        <w:spacing w:line="360" w:lineRule="auto"/>
        <w:ind w:right="480" w:firstLine="2160" w:firstLineChars="900"/>
        <w:contextualSpacing/>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法定代表人或者委托代理人签字：</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right="480" w:firstLine="3360" w:firstLineChars="1400"/>
        <w:contextualSpacing/>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供应商（盖公章）：</w:t>
      </w:r>
      <w:r>
        <w:rPr>
          <w:rFonts w:hint="eastAsia" w:ascii="宋体" w:hAnsi="宋体"/>
          <w:color w:val="000000" w:themeColor="text1"/>
          <w:sz w:val="24"/>
          <w:highlight w:val="none"/>
          <w:u w:val="single"/>
          <w14:textFill>
            <w14:solidFill>
              <w14:schemeClr w14:val="tx1"/>
            </w14:solidFill>
          </w14:textFill>
        </w:rPr>
        <w:t xml:space="preserve">                </w:t>
      </w:r>
    </w:p>
    <w:p>
      <w:pPr>
        <w:pStyle w:val="4"/>
      </w:pPr>
    </w:p>
    <w:p>
      <w:pPr>
        <w:jc w:val="center"/>
        <w:rPr>
          <w:rFonts w:hint="eastAsia" w:ascii="宋体" w:hAnsi="宋体" w:cs="Cambria"/>
          <w:b/>
          <w:bCs/>
          <w:color w:val="000000"/>
          <w:kern w:val="0"/>
          <w:sz w:val="36"/>
          <w:szCs w:val="36"/>
        </w:rPr>
      </w:pPr>
    </w:p>
    <w:p>
      <w:pPr>
        <w:jc w:val="center"/>
        <w:rPr>
          <w:rFonts w:hint="eastAsia" w:ascii="宋体" w:hAnsi="宋体" w:cs="Cambria"/>
          <w:b/>
          <w:bCs/>
          <w:color w:val="000000"/>
          <w:kern w:val="0"/>
          <w:sz w:val="36"/>
          <w:szCs w:val="36"/>
        </w:rPr>
      </w:pPr>
    </w:p>
    <w:p>
      <w:pPr>
        <w:jc w:val="center"/>
        <w:rPr>
          <w:rFonts w:hint="eastAsia" w:ascii="宋体" w:hAnsi="宋体" w:cs="Cambria"/>
          <w:b/>
          <w:bCs/>
          <w:color w:val="000000"/>
          <w:kern w:val="0"/>
          <w:sz w:val="36"/>
          <w:szCs w:val="36"/>
        </w:rPr>
      </w:pPr>
    </w:p>
    <w:p>
      <w:pPr>
        <w:jc w:val="center"/>
        <w:rPr>
          <w:rFonts w:hint="eastAsia" w:ascii="宋体" w:hAnsi="宋体" w:cs="Cambria"/>
          <w:b/>
          <w:bCs/>
          <w:color w:val="000000"/>
          <w:kern w:val="0"/>
          <w:sz w:val="36"/>
          <w:szCs w:val="36"/>
        </w:rPr>
      </w:pPr>
    </w:p>
    <w:p>
      <w:pPr>
        <w:jc w:val="center"/>
        <w:rPr>
          <w:rFonts w:hint="eastAsia" w:ascii="宋体" w:hAnsi="宋体" w:cs="Cambria"/>
          <w:b/>
          <w:bCs/>
          <w:color w:val="000000"/>
          <w:kern w:val="0"/>
          <w:sz w:val="36"/>
          <w:szCs w:val="36"/>
        </w:rPr>
      </w:pPr>
    </w:p>
    <w:p>
      <w:pPr>
        <w:pStyle w:val="7"/>
        <w:snapToGrid w:val="0"/>
        <w:rPr>
          <w:rFonts w:hint="default" w:hAnsi="宋体"/>
          <w:b/>
          <w:color w:val="000000"/>
          <w:sz w:val="28"/>
          <w:szCs w:val="28"/>
          <w:lang w:val="en-US" w:eastAsia="zh-CN"/>
        </w:rPr>
      </w:pPr>
      <w:r>
        <w:rPr>
          <w:rFonts w:hint="eastAsia" w:hAnsi="宋体"/>
          <w:b/>
          <w:color w:val="000000"/>
          <w:sz w:val="28"/>
          <w:szCs w:val="28"/>
          <w:lang w:eastAsia="zh-CN"/>
        </w:rPr>
        <w:t>附件</w:t>
      </w:r>
      <w:r>
        <w:rPr>
          <w:rFonts w:hint="eastAsia" w:hAnsi="宋体"/>
          <w:b/>
          <w:color w:val="000000"/>
          <w:sz w:val="28"/>
          <w:szCs w:val="28"/>
          <w:lang w:val="en-US" w:eastAsia="zh-CN"/>
        </w:rPr>
        <w:t>10：</w:t>
      </w:r>
    </w:p>
    <w:p>
      <w:pPr>
        <w:jc w:val="center"/>
        <w:rPr>
          <w:rFonts w:hint="eastAsia" w:ascii="宋体" w:hAnsi="宋体" w:cs="Cambria"/>
          <w:b/>
          <w:bCs/>
          <w:color w:val="000000"/>
          <w:kern w:val="0"/>
          <w:sz w:val="36"/>
          <w:szCs w:val="36"/>
        </w:rPr>
      </w:pPr>
    </w:p>
    <w:p>
      <w:pPr>
        <w:jc w:val="center"/>
        <w:rPr>
          <w:rFonts w:ascii="宋体" w:hAnsi="宋体"/>
          <w:color w:val="000000"/>
          <w:sz w:val="36"/>
          <w:szCs w:val="36"/>
        </w:rPr>
      </w:pPr>
      <w:r>
        <w:rPr>
          <w:rFonts w:hint="eastAsia" w:ascii="宋体" w:hAnsi="宋体" w:cs="Cambria"/>
          <w:b/>
          <w:bCs/>
          <w:color w:val="000000"/>
          <w:kern w:val="0"/>
          <w:sz w:val="36"/>
          <w:szCs w:val="36"/>
        </w:rPr>
        <w:t>采购项目履约保证金退付意见书（格式）</w:t>
      </w:r>
    </w:p>
    <w:tbl>
      <w:tblPr>
        <w:tblStyle w:val="13"/>
        <w:tblW w:w="0" w:type="auto"/>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8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24" w:type="dxa"/>
            <w:vMerge w:val="restart"/>
            <w:noWrap w:val="0"/>
            <w:vAlign w:val="center"/>
          </w:tcPr>
          <w:p>
            <w:pPr>
              <w:jc w:val="center"/>
              <w:rPr>
                <w:rFonts w:hint="eastAsia" w:ascii="宋体" w:hAnsi="宋体"/>
                <w:color w:val="000000"/>
              </w:rPr>
            </w:pPr>
            <w:r>
              <w:rPr>
                <w:rFonts w:hint="eastAsia" w:ascii="宋体" w:hAnsi="宋体"/>
                <w:color w:val="000000"/>
              </w:rPr>
              <w:t>供</w:t>
            </w:r>
          </w:p>
          <w:p>
            <w:pPr>
              <w:jc w:val="center"/>
              <w:rPr>
                <w:rFonts w:hint="eastAsia" w:ascii="宋体" w:hAnsi="宋体"/>
                <w:color w:val="000000"/>
              </w:rPr>
            </w:pPr>
            <w:r>
              <w:rPr>
                <w:rFonts w:hint="eastAsia" w:ascii="宋体" w:hAnsi="宋体"/>
                <w:color w:val="000000"/>
              </w:rPr>
              <w:t>应</w:t>
            </w:r>
          </w:p>
          <w:p>
            <w:pPr>
              <w:jc w:val="center"/>
              <w:rPr>
                <w:rFonts w:hint="eastAsia" w:ascii="宋体" w:hAnsi="宋体"/>
                <w:color w:val="000000"/>
              </w:rPr>
            </w:pPr>
            <w:r>
              <w:rPr>
                <w:rFonts w:hint="eastAsia" w:ascii="宋体" w:hAnsi="宋体"/>
                <w:color w:val="000000"/>
              </w:rPr>
              <w:t>商</w:t>
            </w:r>
          </w:p>
          <w:p>
            <w:pPr>
              <w:jc w:val="center"/>
              <w:rPr>
                <w:rFonts w:hint="eastAsia" w:ascii="宋体" w:hAnsi="宋体"/>
                <w:color w:val="000000"/>
              </w:rPr>
            </w:pPr>
            <w:r>
              <w:rPr>
                <w:rFonts w:hint="eastAsia" w:ascii="宋体" w:hAnsi="宋体"/>
                <w:color w:val="000000"/>
              </w:rPr>
              <w:t>申</w:t>
            </w:r>
          </w:p>
          <w:p>
            <w:pPr>
              <w:jc w:val="center"/>
              <w:rPr>
                <w:rFonts w:hint="eastAsia" w:ascii="宋体" w:hAnsi="宋体"/>
                <w:color w:val="000000"/>
              </w:rPr>
            </w:pPr>
            <w:r>
              <w:rPr>
                <w:rFonts w:hint="eastAsia" w:ascii="宋体" w:hAnsi="宋体"/>
                <w:color w:val="000000"/>
              </w:rPr>
              <w:t>请</w:t>
            </w:r>
          </w:p>
        </w:tc>
        <w:tc>
          <w:tcPr>
            <w:tcW w:w="8240" w:type="dxa"/>
            <w:noWrap w:val="0"/>
            <w:vAlign w:val="center"/>
          </w:tcPr>
          <w:p>
            <w:pPr>
              <w:rPr>
                <w:rFonts w:hint="eastAsia" w:ascii="宋体" w:hAnsi="宋体"/>
                <w:color w:val="000000"/>
              </w:rPr>
            </w:pPr>
            <w:r>
              <w:rPr>
                <w:rFonts w:hint="eastAsia" w:ascii="宋体" w:hAnsi="宋体"/>
                <w:color w:val="000000"/>
              </w:rPr>
              <w:t>采购编号：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24" w:type="dxa"/>
            <w:vMerge w:val="continue"/>
            <w:noWrap w:val="0"/>
            <w:vAlign w:val="top"/>
          </w:tcPr>
          <w:p>
            <w:pPr>
              <w:rPr>
                <w:rFonts w:hint="eastAsia" w:ascii="宋体" w:hAnsi="宋体"/>
                <w:color w:val="000000"/>
              </w:rPr>
            </w:pPr>
          </w:p>
        </w:tc>
        <w:tc>
          <w:tcPr>
            <w:tcW w:w="8240" w:type="dxa"/>
            <w:noWrap w:val="0"/>
            <w:vAlign w:val="center"/>
          </w:tcPr>
          <w:p>
            <w:pPr>
              <w:rPr>
                <w:rFonts w:hint="eastAsia" w:ascii="宋体" w:hAnsi="宋体"/>
                <w:color w:val="000000"/>
              </w:rPr>
            </w:pPr>
            <w:r>
              <w:rPr>
                <w:rFonts w:hint="eastAsia" w:ascii="宋体" w:hAnsi="宋体"/>
                <w:color w:val="000000"/>
              </w:rPr>
              <w:t xml:space="preserve">项目名称：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5" w:hRule="atLeast"/>
        </w:trPr>
        <w:tc>
          <w:tcPr>
            <w:tcW w:w="824" w:type="dxa"/>
            <w:vMerge w:val="continue"/>
            <w:noWrap w:val="0"/>
            <w:vAlign w:val="top"/>
          </w:tcPr>
          <w:p>
            <w:pPr>
              <w:rPr>
                <w:rFonts w:hint="eastAsia" w:ascii="宋体" w:hAnsi="宋体"/>
                <w:color w:val="000000"/>
              </w:rPr>
            </w:pPr>
          </w:p>
        </w:tc>
        <w:tc>
          <w:tcPr>
            <w:tcW w:w="8240" w:type="dxa"/>
            <w:noWrap w:val="0"/>
            <w:vAlign w:val="top"/>
          </w:tcPr>
          <w:p>
            <w:pPr>
              <w:rPr>
                <w:rFonts w:hint="eastAsia" w:ascii="宋体" w:hAnsi="宋体"/>
                <w:color w:val="000000"/>
              </w:rPr>
            </w:pPr>
          </w:p>
          <w:p>
            <w:pPr>
              <w:ind w:firstLine="525" w:firstLineChars="250"/>
              <w:rPr>
                <w:rFonts w:hint="eastAsia" w:ascii="宋体" w:hAnsi="宋体"/>
                <w:color w:val="000000"/>
              </w:rPr>
            </w:pPr>
            <w:r>
              <w:rPr>
                <w:rFonts w:hint="eastAsia" w:ascii="宋体" w:hAnsi="宋体"/>
                <w:color w:val="000000"/>
              </w:rPr>
              <w:t xml:space="preserve">该项目已于 </w:t>
            </w:r>
            <w:r>
              <w:rPr>
                <w:rFonts w:hint="eastAsia" w:ascii="宋体" w:hAnsi="宋体"/>
                <w:color w:val="000000"/>
                <w:u w:val="single"/>
              </w:rPr>
              <w:t xml:space="preserve">     </w:t>
            </w:r>
            <w:r>
              <w:rPr>
                <w:rFonts w:hint="eastAsia" w:ascii="宋体" w:hAnsi="宋体"/>
                <w:color w:val="000000"/>
              </w:rPr>
              <w:t xml:space="preserve">年 </w:t>
            </w:r>
            <w:r>
              <w:rPr>
                <w:rFonts w:hint="eastAsia" w:ascii="宋体" w:hAnsi="宋体"/>
                <w:color w:val="000000"/>
                <w:u w:val="single"/>
              </w:rPr>
              <w:t xml:space="preserve">   </w:t>
            </w:r>
            <w:r>
              <w:rPr>
                <w:rFonts w:hint="eastAsia" w:ascii="宋体" w:hAnsi="宋体"/>
                <w:color w:val="000000"/>
              </w:rPr>
              <w:t xml:space="preserve">月 </w:t>
            </w:r>
            <w:r>
              <w:rPr>
                <w:rFonts w:hint="eastAsia" w:ascii="宋体" w:hAnsi="宋体"/>
                <w:color w:val="000000"/>
                <w:u w:val="single"/>
              </w:rPr>
              <w:t xml:space="preserve">   </w:t>
            </w:r>
            <w:r>
              <w:rPr>
                <w:rFonts w:hint="eastAsia" w:ascii="宋体" w:hAnsi="宋体"/>
                <w:color w:val="000000"/>
              </w:rPr>
              <w:t xml:space="preserve">日验收并交付使用。根据合同规定，可将履约保证金（大写）人民币 </w:t>
            </w:r>
            <w:r>
              <w:rPr>
                <w:rFonts w:hint="eastAsia" w:ascii="宋体" w:hAnsi="宋体"/>
                <w:color w:val="000000"/>
                <w:u w:val="single"/>
              </w:rPr>
              <w:t xml:space="preserve">                </w:t>
            </w:r>
            <w:r>
              <w:rPr>
                <w:rFonts w:hint="eastAsia" w:ascii="宋体" w:hAnsi="宋体"/>
                <w:color w:val="000000"/>
              </w:rPr>
              <w:t xml:space="preserve">元（小写） </w:t>
            </w:r>
            <w:r>
              <w:rPr>
                <w:rFonts w:hint="eastAsia" w:ascii="宋体" w:hAnsi="宋体"/>
                <w:color w:val="000000"/>
                <w:u w:val="single"/>
              </w:rPr>
              <w:t xml:space="preserve">           </w:t>
            </w:r>
            <w:r>
              <w:rPr>
                <w:rFonts w:hint="eastAsia" w:ascii="宋体" w:hAnsi="宋体"/>
                <w:color w:val="000000"/>
              </w:rPr>
              <w:t>元退付到达以下帐户：</w:t>
            </w:r>
          </w:p>
          <w:p>
            <w:pPr>
              <w:rPr>
                <w:rFonts w:hint="eastAsia" w:ascii="宋体" w:hAnsi="宋体"/>
                <w:color w:val="000000"/>
              </w:rPr>
            </w:pPr>
          </w:p>
          <w:p>
            <w:pPr>
              <w:spacing w:line="420" w:lineRule="exact"/>
              <w:rPr>
                <w:rFonts w:hint="eastAsia" w:ascii="宋体" w:hAnsi="宋体"/>
                <w:color w:val="000000"/>
              </w:rPr>
            </w:pPr>
            <w:r>
              <w:rPr>
                <w:rFonts w:hint="eastAsia" w:ascii="宋体" w:hAnsi="宋体"/>
                <w:color w:val="000000"/>
              </w:rPr>
              <w:t>单位名称：</w:t>
            </w:r>
          </w:p>
          <w:p>
            <w:pPr>
              <w:spacing w:line="420" w:lineRule="exact"/>
              <w:rPr>
                <w:rFonts w:hint="eastAsia" w:ascii="宋体" w:hAnsi="宋体"/>
                <w:color w:val="000000"/>
              </w:rPr>
            </w:pPr>
            <w:r>
              <w:rPr>
                <w:rFonts w:hint="eastAsia" w:ascii="宋体" w:hAnsi="宋体"/>
                <w:color w:val="000000"/>
              </w:rPr>
              <w:t>开户银行：</w:t>
            </w:r>
          </w:p>
          <w:p>
            <w:pPr>
              <w:spacing w:line="420" w:lineRule="exact"/>
              <w:rPr>
                <w:rFonts w:hint="eastAsia" w:ascii="宋体" w:hAnsi="宋体"/>
                <w:color w:val="000000"/>
              </w:rPr>
            </w:pPr>
            <w:r>
              <w:rPr>
                <w:rFonts w:hint="eastAsia" w:ascii="宋体" w:hAnsi="宋体"/>
                <w:color w:val="000000"/>
              </w:rPr>
              <w:t>银行帐号：</w:t>
            </w:r>
          </w:p>
          <w:p>
            <w:pPr>
              <w:rPr>
                <w:rFonts w:hint="eastAsia" w:ascii="宋体" w:hAnsi="宋体"/>
                <w:color w:val="000000"/>
              </w:rPr>
            </w:pPr>
          </w:p>
          <w:p>
            <w:pPr>
              <w:rPr>
                <w:rFonts w:hint="eastAsia" w:ascii="宋体" w:hAnsi="宋体"/>
                <w:color w:val="000000"/>
              </w:rPr>
            </w:pPr>
          </w:p>
          <w:p>
            <w:pPr>
              <w:spacing w:line="420" w:lineRule="exact"/>
              <w:rPr>
                <w:rFonts w:hint="eastAsia" w:ascii="宋体" w:hAnsi="宋体"/>
                <w:color w:val="000000"/>
              </w:rPr>
            </w:pPr>
            <w:r>
              <w:rPr>
                <w:rFonts w:hint="eastAsia" w:ascii="宋体" w:hAnsi="宋体"/>
                <w:color w:val="000000"/>
              </w:rPr>
              <w:t>联系人：</w:t>
            </w:r>
          </w:p>
          <w:p>
            <w:pPr>
              <w:spacing w:line="420" w:lineRule="exact"/>
              <w:rPr>
                <w:rFonts w:hint="eastAsia" w:ascii="宋体" w:hAnsi="宋体"/>
                <w:color w:val="000000"/>
              </w:rPr>
            </w:pPr>
            <w:r>
              <w:rPr>
                <w:rFonts w:hint="eastAsia" w:ascii="宋体" w:hAnsi="宋体"/>
                <w:color w:val="000000"/>
              </w:rPr>
              <w:t>联系电话：</w:t>
            </w:r>
          </w:p>
          <w:p>
            <w:pPr>
              <w:rPr>
                <w:rFonts w:hint="eastAsia" w:ascii="宋体" w:hAnsi="宋体"/>
                <w:color w:val="000000"/>
              </w:rPr>
            </w:pPr>
          </w:p>
          <w:p>
            <w:pPr>
              <w:spacing w:line="420" w:lineRule="exact"/>
              <w:rPr>
                <w:rFonts w:hint="eastAsia" w:ascii="宋体" w:hAnsi="宋体"/>
                <w:color w:val="000000"/>
              </w:rPr>
            </w:pPr>
            <w:r>
              <w:rPr>
                <w:rFonts w:hint="eastAsia" w:ascii="宋体" w:hAnsi="宋体"/>
                <w:color w:val="000000"/>
              </w:rPr>
              <w:t xml:space="preserve">                                       供应商签章</w:t>
            </w:r>
          </w:p>
          <w:p>
            <w:pPr>
              <w:spacing w:line="420" w:lineRule="exact"/>
              <w:rPr>
                <w:rFonts w:hint="eastAsia" w:ascii="宋体" w:hAnsi="宋体"/>
                <w:color w:val="000000"/>
              </w:rPr>
            </w:pPr>
            <w:r>
              <w:rPr>
                <w:rFonts w:hint="eastAsia" w:ascii="宋体" w:hAnsi="宋体"/>
                <w:color w:val="000000"/>
              </w:rPr>
              <w:t xml:space="preserve">                                     年     月    日</w:t>
            </w:r>
          </w:p>
          <w:p>
            <w:pP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0" w:hRule="atLeast"/>
        </w:trPr>
        <w:tc>
          <w:tcPr>
            <w:tcW w:w="824" w:type="dxa"/>
            <w:noWrap w:val="0"/>
            <w:vAlign w:val="center"/>
          </w:tcPr>
          <w:p>
            <w:pPr>
              <w:jc w:val="center"/>
              <w:rPr>
                <w:rFonts w:hint="eastAsia" w:ascii="宋体" w:hAnsi="宋体"/>
                <w:color w:val="000000"/>
              </w:rPr>
            </w:pPr>
            <w:r>
              <w:rPr>
                <w:rFonts w:hint="eastAsia" w:ascii="宋体" w:hAnsi="宋体"/>
                <w:color w:val="000000"/>
              </w:rPr>
              <w:t>采</w:t>
            </w:r>
          </w:p>
          <w:p>
            <w:pPr>
              <w:jc w:val="center"/>
              <w:rPr>
                <w:rFonts w:hint="eastAsia" w:ascii="宋体" w:hAnsi="宋体"/>
                <w:color w:val="000000"/>
              </w:rPr>
            </w:pPr>
            <w:r>
              <w:rPr>
                <w:rFonts w:hint="eastAsia" w:ascii="宋体" w:hAnsi="宋体"/>
                <w:color w:val="000000"/>
              </w:rPr>
              <w:t>购</w:t>
            </w:r>
          </w:p>
          <w:p>
            <w:pPr>
              <w:jc w:val="center"/>
              <w:rPr>
                <w:rFonts w:hint="eastAsia" w:ascii="宋体" w:hAnsi="宋体"/>
                <w:color w:val="000000"/>
              </w:rPr>
            </w:pPr>
            <w:r>
              <w:rPr>
                <w:rFonts w:hint="eastAsia" w:ascii="宋体" w:hAnsi="宋体"/>
                <w:color w:val="000000"/>
              </w:rPr>
              <w:t>单</w:t>
            </w:r>
          </w:p>
          <w:p>
            <w:pPr>
              <w:jc w:val="center"/>
              <w:rPr>
                <w:rFonts w:hint="eastAsia" w:ascii="宋体" w:hAnsi="宋体"/>
                <w:color w:val="000000"/>
              </w:rPr>
            </w:pPr>
            <w:r>
              <w:rPr>
                <w:rFonts w:hint="eastAsia" w:ascii="宋体" w:hAnsi="宋体"/>
                <w:color w:val="000000"/>
              </w:rPr>
              <w:t>位</w:t>
            </w:r>
          </w:p>
          <w:p>
            <w:pPr>
              <w:jc w:val="center"/>
              <w:rPr>
                <w:rFonts w:hint="eastAsia" w:ascii="宋体" w:hAnsi="宋体"/>
                <w:color w:val="000000"/>
              </w:rPr>
            </w:pPr>
            <w:r>
              <w:rPr>
                <w:rFonts w:hint="eastAsia" w:ascii="宋体" w:hAnsi="宋体"/>
                <w:color w:val="000000"/>
              </w:rPr>
              <w:t>意</w:t>
            </w:r>
          </w:p>
          <w:p>
            <w:pPr>
              <w:jc w:val="center"/>
              <w:rPr>
                <w:rFonts w:hint="eastAsia" w:ascii="宋体" w:hAnsi="宋体"/>
                <w:color w:val="000000"/>
              </w:rPr>
            </w:pPr>
            <w:r>
              <w:rPr>
                <w:rFonts w:hint="eastAsia" w:ascii="宋体" w:hAnsi="宋体"/>
                <w:color w:val="000000"/>
              </w:rPr>
              <w:t>见</w:t>
            </w:r>
          </w:p>
        </w:tc>
        <w:tc>
          <w:tcPr>
            <w:tcW w:w="8240" w:type="dxa"/>
            <w:noWrap w:val="0"/>
            <w:vAlign w:val="top"/>
          </w:tcPr>
          <w:p>
            <w:pPr>
              <w:rPr>
                <w:rFonts w:hint="eastAsia" w:ascii="宋体" w:hAnsi="宋体"/>
                <w:color w:val="000000"/>
              </w:rPr>
            </w:pPr>
          </w:p>
          <w:p>
            <w:pPr>
              <w:rPr>
                <w:rFonts w:hint="eastAsia" w:ascii="宋体" w:hAnsi="宋体"/>
                <w:color w:val="000000"/>
              </w:rPr>
            </w:pPr>
            <w:r>
              <w:rPr>
                <w:rFonts w:hint="eastAsia" w:ascii="宋体" w:hAnsi="宋体"/>
                <w:color w:val="000000"/>
              </w:rPr>
              <w:t>退付意见：是否同意退付履约保证金及退付金额：</w:t>
            </w: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spacing w:line="420" w:lineRule="exact"/>
              <w:rPr>
                <w:rFonts w:hint="eastAsia" w:ascii="宋体" w:hAnsi="宋体"/>
                <w:color w:val="000000"/>
              </w:rPr>
            </w:pPr>
            <w:r>
              <w:rPr>
                <w:rFonts w:hint="eastAsia" w:ascii="宋体" w:hAnsi="宋体"/>
                <w:color w:val="000000"/>
              </w:rPr>
              <w:t>联系人：</w:t>
            </w:r>
          </w:p>
          <w:p>
            <w:pPr>
              <w:spacing w:line="420" w:lineRule="exact"/>
              <w:rPr>
                <w:rFonts w:hint="eastAsia" w:ascii="宋体" w:hAnsi="宋体"/>
                <w:color w:val="000000"/>
              </w:rPr>
            </w:pPr>
            <w:r>
              <w:rPr>
                <w:rFonts w:hint="eastAsia" w:ascii="宋体" w:hAnsi="宋体"/>
                <w:color w:val="000000"/>
              </w:rPr>
              <w:t>联系电话：</w:t>
            </w: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r>
              <w:rPr>
                <w:rFonts w:hint="eastAsia" w:ascii="宋体" w:hAnsi="宋体"/>
                <w:color w:val="000000"/>
              </w:rPr>
              <w:t xml:space="preserve">                                         单位签章</w:t>
            </w:r>
          </w:p>
          <w:p>
            <w:pPr>
              <w:spacing w:line="420" w:lineRule="exact"/>
              <w:rPr>
                <w:rFonts w:hint="eastAsia" w:ascii="宋体" w:hAnsi="宋体"/>
                <w:color w:val="000000"/>
              </w:rPr>
            </w:pPr>
            <w:r>
              <w:rPr>
                <w:rFonts w:hint="eastAsia" w:ascii="宋体" w:hAnsi="宋体"/>
                <w:color w:val="000000"/>
              </w:rPr>
              <w:t xml:space="preserve">                                      年     月    日</w:t>
            </w:r>
          </w:p>
        </w:tc>
      </w:tr>
    </w:tbl>
    <w:p>
      <w:pPr>
        <w:spacing w:line="360" w:lineRule="auto"/>
        <w:ind w:left="420"/>
        <w:rPr>
          <w:rFonts w:hint="eastAsia" w:ascii="宋体" w:hAnsi="宋体"/>
          <w:color w:val="000000"/>
          <w:szCs w:val="21"/>
          <w:u w:val="single"/>
        </w:rPr>
      </w:pPr>
    </w:p>
    <w:p>
      <w:pPr>
        <w:spacing w:line="360" w:lineRule="auto"/>
        <w:ind w:left="420"/>
        <w:rPr>
          <w:rFonts w:hint="eastAsia" w:ascii="宋体" w:hAnsi="宋体"/>
          <w:color w:val="000000"/>
          <w:szCs w:val="21"/>
          <w:u w:val="single"/>
        </w:rPr>
      </w:pPr>
    </w:p>
    <w:p>
      <w:pPr>
        <w:spacing w:line="360" w:lineRule="auto"/>
        <w:ind w:left="420"/>
        <w:rPr>
          <w:rFonts w:hint="eastAsia" w:ascii="宋体" w:hAnsi="宋体"/>
          <w:color w:val="000000"/>
          <w:szCs w:val="21"/>
          <w:u w:val="single"/>
        </w:rPr>
      </w:pPr>
    </w:p>
    <w:p>
      <w:pPr>
        <w:spacing w:line="360" w:lineRule="auto"/>
        <w:ind w:left="420"/>
        <w:rPr>
          <w:rFonts w:hint="eastAsia" w:ascii="宋体" w:hAnsi="宋体"/>
          <w:color w:val="000000"/>
          <w:szCs w:val="21"/>
          <w:u w:val="single"/>
        </w:rPr>
      </w:pPr>
    </w:p>
    <w:p>
      <w:pPr>
        <w:spacing w:line="360" w:lineRule="auto"/>
        <w:ind w:left="620"/>
        <w:jc w:val="center"/>
        <w:outlineLvl w:val="0"/>
        <w:rPr>
          <w:rFonts w:hint="eastAsia" w:ascii="宋体" w:hAnsi="宋体"/>
          <w:b/>
          <w:color w:val="000000"/>
          <w:sz w:val="28"/>
          <w:szCs w:val="28"/>
        </w:rPr>
      </w:pPr>
      <w:bookmarkStart w:id="49" w:name="_Toc388450323"/>
      <w:r>
        <w:rPr>
          <w:rFonts w:hint="eastAsia" w:ascii="宋体" w:hAnsi="宋体"/>
          <w:b/>
          <w:color w:val="000000"/>
          <w:sz w:val="28"/>
          <w:szCs w:val="28"/>
        </w:rPr>
        <w:t>第五章  合同主要条款</w:t>
      </w:r>
      <w:bookmarkEnd w:id="49"/>
    </w:p>
    <w:p>
      <w:pPr>
        <w:spacing w:line="360" w:lineRule="auto"/>
        <w:ind w:left="620"/>
        <w:jc w:val="center"/>
        <w:outlineLvl w:val="0"/>
        <w:rPr>
          <w:rFonts w:hint="eastAsia" w:ascii="宋体" w:hAnsi="宋体"/>
          <w:b/>
          <w:color w:val="000000"/>
          <w:sz w:val="28"/>
          <w:szCs w:val="28"/>
          <w:lang w:eastAsia="zh-CN"/>
        </w:rPr>
      </w:pPr>
      <w:bookmarkStart w:id="50" w:name="_Toc388450324"/>
    </w:p>
    <w:p>
      <w:pPr>
        <w:spacing w:line="360" w:lineRule="auto"/>
        <w:ind w:left="620"/>
        <w:jc w:val="center"/>
        <w:outlineLvl w:val="0"/>
        <w:rPr>
          <w:rFonts w:hint="eastAsia" w:ascii="宋体" w:hAnsi="宋体"/>
          <w:b/>
          <w:color w:val="000000"/>
          <w:sz w:val="28"/>
          <w:szCs w:val="28"/>
          <w:lang w:eastAsia="zh-CN"/>
        </w:rPr>
      </w:pPr>
      <w:r>
        <w:rPr>
          <w:rFonts w:hint="eastAsia" w:ascii="宋体" w:hAnsi="宋体"/>
          <w:b/>
          <w:color w:val="000000"/>
          <w:sz w:val="28"/>
          <w:szCs w:val="28"/>
          <w:lang w:val="en-US" w:eastAsia="zh-CN"/>
        </w:rPr>
        <w:t>2022年三校区</w:t>
      </w:r>
      <w:r>
        <w:rPr>
          <w:rFonts w:hint="eastAsia" w:ascii="宋体" w:hAnsi="宋体"/>
          <w:b/>
          <w:color w:val="000000"/>
          <w:sz w:val="28"/>
          <w:szCs w:val="28"/>
        </w:rPr>
        <w:t>变压器试验</w:t>
      </w:r>
      <w:r>
        <w:rPr>
          <w:rFonts w:hint="eastAsia" w:ascii="宋体" w:hAnsi="宋体"/>
          <w:b/>
          <w:color w:val="000000"/>
          <w:sz w:val="28"/>
          <w:szCs w:val="28"/>
          <w:lang w:eastAsia="zh-CN"/>
        </w:rPr>
        <w:t>及</w:t>
      </w:r>
      <w:r>
        <w:rPr>
          <w:rFonts w:hint="eastAsia" w:ascii="宋体" w:hAnsi="宋体"/>
          <w:b/>
          <w:color w:val="000000"/>
          <w:sz w:val="28"/>
          <w:szCs w:val="28"/>
        </w:rPr>
        <w:t>维护</w:t>
      </w:r>
      <w:r>
        <w:rPr>
          <w:rFonts w:hint="eastAsia" w:ascii="宋体" w:hAnsi="宋体"/>
          <w:b/>
          <w:color w:val="000000"/>
          <w:sz w:val="28"/>
          <w:szCs w:val="28"/>
          <w:lang w:eastAsia="zh-CN"/>
        </w:rPr>
        <w:t>项目</w:t>
      </w:r>
      <w:r>
        <w:rPr>
          <w:rFonts w:hint="eastAsia" w:ascii="宋体" w:hAnsi="宋体"/>
          <w:b/>
          <w:color w:val="000000"/>
          <w:sz w:val="28"/>
          <w:szCs w:val="28"/>
        </w:rPr>
        <w:t>采购</w:t>
      </w:r>
      <w:r>
        <w:rPr>
          <w:rFonts w:hint="eastAsia" w:ascii="宋体" w:hAnsi="宋体"/>
          <w:b/>
          <w:color w:val="000000"/>
          <w:sz w:val="28"/>
          <w:szCs w:val="28"/>
          <w:lang w:eastAsia="zh-CN"/>
        </w:rPr>
        <w:t>合同</w:t>
      </w:r>
    </w:p>
    <w:p>
      <w:pPr>
        <w:snapToGrid w:val="0"/>
        <w:spacing w:line="360" w:lineRule="exact"/>
        <w:ind w:right="-127" w:firstLine="5565"/>
        <w:rPr>
          <w:rFonts w:ascii="宋体"/>
          <w:color w:val="000000"/>
          <w:u w:val="single"/>
        </w:rPr>
      </w:pPr>
      <w:r>
        <w:rPr>
          <w:rFonts w:hint="eastAsia" w:ascii="宋体"/>
          <w:color w:val="000000"/>
        </w:rPr>
        <w:t>合 同 编 号：</w:t>
      </w:r>
      <w:r>
        <w:rPr>
          <w:rFonts w:hint="eastAsia" w:ascii="宋体"/>
          <w:color w:val="000000"/>
          <w:u w:val="single"/>
        </w:rPr>
        <w:t xml:space="preserve"> </w:t>
      </w:r>
      <w:r>
        <w:rPr>
          <w:rFonts w:hint="eastAsia" w:ascii="宋体"/>
          <w:color w:val="000000"/>
          <w:u w:val="single"/>
          <w:lang w:val="en-US" w:eastAsia="zh-CN"/>
        </w:rPr>
        <w:t xml:space="preserve">               </w:t>
      </w:r>
      <w:r>
        <w:rPr>
          <w:rFonts w:hint="eastAsia" w:ascii="宋体"/>
          <w:color w:val="000000"/>
          <w:u w:val="single"/>
        </w:rPr>
        <w:t xml:space="preserve">  </w:t>
      </w:r>
    </w:p>
    <w:p>
      <w:pPr>
        <w:snapToGrid w:val="0"/>
        <w:spacing w:line="360" w:lineRule="exact"/>
        <w:ind w:right="-231" w:firstLine="6090"/>
        <w:rPr>
          <w:rFonts w:ascii="宋体"/>
          <w:color w:val="000000"/>
          <w:u w:val="single"/>
        </w:rPr>
      </w:pPr>
    </w:p>
    <w:p>
      <w:pPr>
        <w:snapToGrid w:val="0"/>
        <w:spacing w:line="380" w:lineRule="exact"/>
        <w:rPr>
          <w:rFonts w:ascii="宋体" w:hAnsi="宋体"/>
          <w:color w:val="000000"/>
          <w:szCs w:val="21"/>
          <w:u w:val="single"/>
        </w:rPr>
      </w:pPr>
      <w:r>
        <w:rPr>
          <w:rFonts w:hint="eastAsia" w:ascii="宋体" w:hAnsi="宋体"/>
          <w:color w:val="000000"/>
          <w:szCs w:val="21"/>
        </w:rPr>
        <w:t>项目名称：</w:t>
      </w:r>
      <w:r>
        <w:rPr>
          <w:rFonts w:hint="eastAsia" w:ascii="宋体" w:hAnsi="宋体"/>
          <w:color w:val="000000"/>
          <w:szCs w:val="21"/>
          <w:lang w:eastAsia="zh-CN"/>
        </w:rPr>
        <w:t>广西水利电力职业技术学院</w:t>
      </w:r>
      <w:r>
        <w:rPr>
          <w:rFonts w:hint="eastAsia" w:ascii="宋体" w:hAnsi="宋体"/>
          <w:color w:val="000000"/>
          <w:szCs w:val="21"/>
          <w:lang w:val="en-US" w:eastAsia="zh-CN"/>
        </w:rPr>
        <w:t>2022年三校区</w:t>
      </w:r>
      <w:r>
        <w:rPr>
          <w:rFonts w:hint="eastAsia" w:hAnsi="宋体"/>
          <w:color w:val="000000"/>
          <w:szCs w:val="18"/>
        </w:rPr>
        <w:t>变压器试验维护采购</w:t>
      </w:r>
    </w:p>
    <w:p>
      <w:pPr>
        <w:snapToGrid w:val="0"/>
        <w:spacing w:line="380" w:lineRule="exact"/>
        <w:ind w:left="7035" w:hanging="7035"/>
        <w:rPr>
          <w:rFonts w:ascii="宋体" w:hAnsi="宋体"/>
          <w:color w:val="000000"/>
          <w:szCs w:val="21"/>
        </w:rPr>
      </w:pPr>
      <w:r>
        <w:rPr>
          <w:rFonts w:hint="eastAsia" w:ascii="宋体" w:hAnsi="宋体"/>
          <w:color w:val="000000"/>
          <w:szCs w:val="21"/>
        </w:rPr>
        <w:t>采购人（甲方）：</w:t>
      </w:r>
      <w:r>
        <w:rPr>
          <w:rFonts w:hint="eastAsia" w:ascii="宋体" w:hAnsi="宋体"/>
          <w:color w:val="000000"/>
          <w:szCs w:val="21"/>
          <w:u w:val="single"/>
        </w:rPr>
        <w:t xml:space="preserve"> </w:t>
      </w:r>
      <w:r>
        <w:rPr>
          <w:rFonts w:hint="eastAsia" w:ascii="宋体" w:hAnsi="宋体"/>
          <w:color w:val="000000"/>
          <w:szCs w:val="21"/>
          <w:u w:val="single"/>
          <w:lang w:eastAsia="zh-CN"/>
        </w:rPr>
        <w:t>广西水利电力职业技术学院</w:t>
      </w:r>
      <w:r>
        <w:rPr>
          <w:rFonts w:hint="eastAsia" w:ascii="宋体" w:hAnsi="宋体"/>
          <w:color w:val="000000"/>
          <w:szCs w:val="21"/>
          <w:u w:val="single"/>
        </w:rPr>
        <w:t xml:space="preserve">   </w:t>
      </w:r>
    </w:p>
    <w:p>
      <w:pPr>
        <w:snapToGrid w:val="0"/>
        <w:spacing w:line="380" w:lineRule="exact"/>
        <w:rPr>
          <w:rFonts w:hint="eastAsia" w:ascii="宋体" w:hAnsi="宋体"/>
          <w:color w:val="000000"/>
          <w:szCs w:val="21"/>
          <w:u w:val="single"/>
          <w:lang w:val="en-US" w:eastAsia="zh-CN"/>
        </w:rPr>
      </w:pPr>
      <w:r>
        <w:rPr>
          <w:rFonts w:hint="eastAsia" w:ascii="宋体" w:hAnsi="宋体"/>
          <w:color w:val="000000"/>
          <w:szCs w:val="21"/>
        </w:rPr>
        <w:t>供应商（乙方）：</w:t>
      </w:r>
      <w:r>
        <w:rPr>
          <w:rFonts w:hint="eastAsia" w:ascii="宋体" w:hAnsi="宋体"/>
          <w:color w:val="000000"/>
          <w:szCs w:val="21"/>
          <w:u w:val="single"/>
          <w:lang w:val="en-US" w:eastAsia="zh-CN"/>
        </w:rPr>
        <w:t xml:space="preserve">                          </w:t>
      </w:r>
    </w:p>
    <w:p>
      <w:pPr>
        <w:snapToGrid w:val="0"/>
        <w:spacing w:line="380" w:lineRule="exact"/>
        <w:rPr>
          <w:rFonts w:ascii="宋体" w:hAnsi="宋体"/>
          <w:color w:val="000000"/>
          <w:szCs w:val="21"/>
          <w:u w:val="single"/>
        </w:rPr>
      </w:pPr>
      <w:r>
        <w:rPr>
          <w:rFonts w:hint="eastAsia" w:ascii="宋体" w:hAnsi="宋体"/>
          <w:color w:val="000000"/>
          <w:szCs w:val="21"/>
        </w:rPr>
        <w:t>签订地点：</w:t>
      </w:r>
      <w:r>
        <w:rPr>
          <w:rFonts w:hint="eastAsia" w:ascii="宋体" w:hAnsi="宋体"/>
          <w:color w:val="000000"/>
          <w:szCs w:val="21"/>
          <w:u w:val="single"/>
        </w:rPr>
        <w:t xml:space="preserve">广西南宁市       </w:t>
      </w:r>
      <w:r>
        <w:rPr>
          <w:rFonts w:hint="eastAsia" w:ascii="宋体" w:hAnsi="宋体"/>
          <w:color w:val="000000"/>
          <w:szCs w:val="21"/>
        </w:rPr>
        <w:t xml:space="preserve">                     签 订 时 间</w:t>
      </w:r>
      <w:r>
        <w:rPr>
          <w:rFonts w:hint="eastAsia" w:ascii="宋体" w:hAnsi="宋体"/>
          <w:color w:val="000000"/>
          <w:spacing w:val="-20"/>
          <w:szCs w:val="21"/>
        </w:rPr>
        <w:t>：</w:t>
      </w:r>
      <w:r>
        <w:rPr>
          <w:rFonts w:ascii="宋体" w:hAnsi="宋体"/>
          <w:color w:val="000000"/>
          <w:szCs w:val="21"/>
          <w:u w:val="single"/>
        </w:rPr>
        <w:t>20</w:t>
      </w:r>
      <w:r>
        <w:rPr>
          <w:rFonts w:hint="eastAsia" w:ascii="宋体" w:hAnsi="宋体"/>
          <w:color w:val="000000"/>
          <w:szCs w:val="21"/>
          <w:u w:val="single"/>
          <w:lang w:val="en-US" w:eastAsia="zh-CN"/>
        </w:rPr>
        <w:t>22</w:t>
      </w:r>
      <w:r>
        <w:rPr>
          <w:rFonts w:ascii="宋体" w:hAnsi="宋体"/>
          <w:color w:val="000000"/>
          <w:szCs w:val="21"/>
          <w:u w:val="single"/>
        </w:rPr>
        <w:t>年</w:t>
      </w:r>
      <w:r>
        <w:rPr>
          <w:rFonts w:hint="eastAsia" w:ascii="宋体" w:hAnsi="宋体"/>
          <w:color w:val="000000"/>
          <w:szCs w:val="21"/>
          <w:u w:val="single"/>
        </w:rPr>
        <w:t xml:space="preserve">   </w:t>
      </w:r>
      <w:r>
        <w:rPr>
          <w:rFonts w:ascii="宋体" w:hAnsi="宋体"/>
          <w:color w:val="000000"/>
          <w:szCs w:val="21"/>
          <w:u w:val="single"/>
        </w:rPr>
        <w:t>月</w:t>
      </w:r>
      <w:r>
        <w:rPr>
          <w:rFonts w:hint="eastAsia" w:ascii="宋体" w:hAnsi="宋体"/>
          <w:color w:val="000000"/>
          <w:szCs w:val="21"/>
          <w:u w:val="single"/>
        </w:rPr>
        <w:t xml:space="preserve">    </w:t>
      </w:r>
      <w:r>
        <w:rPr>
          <w:rFonts w:ascii="宋体" w:hAnsi="宋体"/>
          <w:color w:val="000000"/>
          <w:szCs w:val="21"/>
          <w:u w:val="single"/>
        </w:rPr>
        <w:t>日</w:t>
      </w:r>
    </w:p>
    <w:p>
      <w:pPr>
        <w:snapToGrid w:val="0"/>
        <w:spacing w:line="380" w:lineRule="exact"/>
        <w:jc w:val="center"/>
        <w:rPr>
          <w:rFonts w:hint="eastAsia" w:ascii="宋体" w:hAnsi="宋体"/>
          <w:b/>
          <w:color w:val="000000"/>
          <w:szCs w:val="21"/>
        </w:rPr>
      </w:pPr>
    </w:p>
    <w:p>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ascii="宋体" w:hAnsi="宋体"/>
          <w:color w:val="000000"/>
          <w:szCs w:val="21"/>
        </w:rPr>
      </w:pPr>
      <w:r>
        <w:rPr>
          <w:rFonts w:hint="eastAsia" w:ascii="宋体" w:hAnsi="宋体"/>
          <w:color w:val="000000"/>
          <w:szCs w:val="21"/>
        </w:rPr>
        <w:t>根据《中华人民共和国</w:t>
      </w:r>
      <w:r>
        <w:rPr>
          <w:rFonts w:hint="eastAsia" w:ascii="宋体" w:hAnsi="宋体"/>
          <w:color w:val="000000"/>
          <w:szCs w:val="21"/>
          <w:lang w:eastAsia="zh-CN"/>
        </w:rPr>
        <w:t>民法典</w:t>
      </w:r>
      <w:r>
        <w:rPr>
          <w:rFonts w:hint="eastAsia" w:ascii="宋体" w:hAnsi="宋体"/>
          <w:color w:val="000000"/>
          <w:szCs w:val="21"/>
        </w:rPr>
        <w:t>》、《中华人民共和国</w:t>
      </w:r>
      <w:r>
        <w:rPr>
          <w:rFonts w:hint="eastAsia" w:ascii="宋体" w:hAnsi="宋体"/>
          <w:color w:val="000000"/>
          <w:szCs w:val="21"/>
          <w:lang w:eastAsia="zh-CN"/>
        </w:rPr>
        <w:t>招标投标</w:t>
      </w:r>
      <w:r>
        <w:rPr>
          <w:rFonts w:hint="eastAsia" w:ascii="宋体" w:hAnsi="宋体"/>
          <w:color w:val="000000"/>
          <w:szCs w:val="21"/>
        </w:rPr>
        <w:t>法》等法律、法规规定，按照竞争性谈判文件（采购文件）规定条款和中标（成交）服务商承诺，甲乙双方签订本合同。</w:t>
      </w:r>
    </w:p>
    <w:p>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ascii="宋体" w:hAnsi="宋体"/>
          <w:b/>
          <w:color w:val="000000"/>
          <w:szCs w:val="21"/>
        </w:rPr>
      </w:pPr>
      <w:r>
        <w:rPr>
          <w:rFonts w:hint="eastAsia" w:ascii="宋体" w:hAnsi="宋体"/>
          <w:b/>
          <w:color w:val="000000"/>
          <w:szCs w:val="21"/>
        </w:rPr>
        <w:t>第一条　合同标的</w:t>
      </w:r>
    </w:p>
    <w:p>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hint="eastAsia" w:ascii="宋体" w:hAnsi="宋体"/>
          <w:color w:val="000000"/>
          <w:szCs w:val="21"/>
        </w:rPr>
      </w:pPr>
      <w:r>
        <w:rPr>
          <w:rFonts w:hint="eastAsia" w:ascii="宋体" w:hAnsi="宋体"/>
          <w:color w:val="000000"/>
          <w:szCs w:val="21"/>
        </w:rPr>
        <w:t>1、服务一览表</w:t>
      </w:r>
    </w:p>
    <w:p>
      <w:pPr>
        <w:keepNext w:val="0"/>
        <w:keepLines w:val="0"/>
        <w:pageBreakBefore w:val="0"/>
        <w:widowControl w:val="0"/>
        <w:kinsoku/>
        <w:wordWrap/>
        <w:overflowPunct/>
        <w:topLinePunct w:val="0"/>
        <w:autoSpaceDE/>
        <w:autoSpaceDN/>
        <w:bidi w:val="0"/>
        <w:adjustRightInd/>
        <w:snapToGrid w:val="0"/>
        <w:spacing w:line="400" w:lineRule="exact"/>
        <w:ind w:firstLine="735"/>
        <w:textAlignment w:val="auto"/>
        <w:rPr>
          <w:rFonts w:hint="eastAsia"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rPr>
        <w:t>。详见竞争性谈判文件服务清单。</w:t>
      </w:r>
    </w:p>
    <w:p>
      <w:pPr>
        <w:keepNext w:val="0"/>
        <w:keepLines w:val="0"/>
        <w:pageBreakBefore w:val="0"/>
        <w:widowControl w:val="0"/>
        <w:kinsoku/>
        <w:wordWrap/>
        <w:overflowPunct/>
        <w:topLinePunct w:val="0"/>
        <w:autoSpaceDE/>
        <w:autoSpaceDN/>
        <w:bidi w:val="0"/>
        <w:adjustRightInd/>
        <w:snapToGrid w:val="0"/>
        <w:spacing w:line="400" w:lineRule="exact"/>
        <w:ind w:right="420" w:firstLine="420"/>
        <w:textAlignment w:val="auto"/>
        <w:rPr>
          <w:rFonts w:ascii="宋体" w:hAnsi="宋体"/>
          <w:color w:val="000000"/>
          <w:szCs w:val="21"/>
        </w:rPr>
      </w:pPr>
      <w:r>
        <w:rPr>
          <w:rFonts w:hint="eastAsia" w:ascii="宋体" w:hAnsi="宋体"/>
          <w:color w:val="000000"/>
          <w:szCs w:val="21"/>
        </w:rPr>
        <w:t>2、合同合计金额为：人民币</w:t>
      </w:r>
      <w:r>
        <w:rPr>
          <w:rFonts w:hint="eastAsia" w:ascii="宋体" w:hAnsi="宋体"/>
          <w:color w:val="000000"/>
          <w:szCs w:val="21"/>
          <w:lang w:eastAsia="zh-CN"/>
        </w:rPr>
        <w:t>（大写）</w:t>
      </w:r>
      <w:r>
        <w:rPr>
          <w:rFonts w:hint="eastAsia" w:ascii="宋体" w:hAnsi="宋体"/>
          <w:color w:val="000000"/>
          <w:szCs w:val="21"/>
          <w:u w:val="single"/>
        </w:rPr>
        <w:t xml:space="preserve">                      </w:t>
      </w:r>
      <w:r>
        <w:rPr>
          <w:rFonts w:hint="eastAsia" w:ascii="宋体" w:hAnsi="宋体"/>
          <w:color w:val="000000"/>
          <w:szCs w:val="21"/>
        </w:rPr>
        <w:t>元整（</w:t>
      </w:r>
      <w:r>
        <w:rPr>
          <w:rFonts w:hint="eastAsia" w:ascii="宋体" w:hAnsi="宋体" w:eastAsia="宋体" w:cs="宋体"/>
          <w:color w:val="000000"/>
          <w:szCs w:val="21"/>
        </w:rPr>
        <w:t>￥</w:t>
      </w:r>
      <w:r>
        <w:rPr>
          <w:rFonts w:hint="eastAsia" w:ascii="宋体" w:hAnsi="宋体" w:eastAsia="宋体"/>
          <w:color w:val="000000"/>
          <w:szCs w:val="21"/>
          <w:lang w:eastAsia="zh-CN"/>
        </w:rPr>
        <w:t>：</w:t>
      </w:r>
      <w:r>
        <w:rPr>
          <w:rFonts w:hint="eastAsia" w:ascii="宋体" w:hAnsi="宋体"/>
          <w:color w:val="000000"/>
          <w:szCs w:val="21"/>
          <w:u w:val="single"/>
        </w:rPr>
        <w:t xml:space="preserve">              </w:t>
      </w:r>
      <w:r>
        <w:rPr>
          <w:rFonts w:hint="eastAsia" w:ascii="宋体" w:hAnsi="宋体"/>
          <w:color w:val="000000"/>
          <w:szCs w:val="21"/>
        </w:rPr>
        <w:t>）。</w:t>
      </w:r>
    </w:p>
    <w:p>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ascii="宋体" w:hAnsi="宋体"/>
          <w:color w:val="000000"/>
          <w:szCs w:val="21"/>
        </w:rPr>
      </w:pPr>
      <w:r>
        <w:rPr>
          <w:rFonts w:hint="eastAsia" w:ascii="宋体" w:hAnsi="宋体"/>
          <w:color w:val="000000"/>
          <w:szCs w:val="21"/>
        </w:rPr>
        <w:t>3、合同合计金额包括完成本项目服务要求、人员、人员要求等所产生的全部费用。如竞争性谈判文件对其另有规定的，从其规定。</w:t>
      </w:r>
    </w:p>
    <w:p>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ascii="宋体" w:hAnsi="宋体"/>
          <w:color w:val="000000"/>
          <w:szCs w:val="21"/>
        </w:rPr>
      </w:pPr>
      <w:r>
        <w:rPr>
          <w:rFonts w:hint="eastAsia" w:ascii="宋体" w:hAnsi="宋体"/>
          <w:b/>
          <w:color w:val="000000"/>
          <w:szCs w:val="21"/>
        </w:rPr>
        <w:t>第二条　质量保证</w:t>
      </w:r>
    </w:p>
    <w:p>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ascii="宋体" w:hAnsi="宋体"/>
          <w:color w:val="000000"/>
          <w:szCs w:val="21"/>
        </w:rPr>
      </w:pPr>
      <w:r>
        <w:rPr>
          <w:rFonts w:hint="eastAsia" w:ascii="宋体" w:hAnsi="宋体"/>
          <w:color w:val="000000"/>
          <w:szCs w:val="21"/>
        </w:rPr>
        <w:t>1、乙方所提供的服务必须与竞争性谈判文件和竞标承诺相一致。</w:t>
      </w:r>
    </w:p>
    <w:p>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ascii="宋体" w:hAnsi="宋体"/>
          <w:color w:val="000000"/>
          <w:szCs w:val="21"/>
          <w:u w:val="single"/>
        </w:rPr>
      </w:pPr>
      <w:r>
        <w:rPr>
          <w:rFonts w:hint="eastAsia" w:ascii="宋体" w:hAnsi="宋体"/>
          <w:color w:val="000000"/>
          <w:szCs w:val="21"/>
        </w:rPr>
        <w:t>2、乙方所提供的服务质量应达到竞争性谈判文件要求和竞标承诺的质量要求。</w:t>
      </w:r>
    </w:p>
    <w:p>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ascii="宋体" w:hAnsi="宋体"/>
          <w:color w:val="000000"/>
          <w:szCs w:val="21"/>
        </w:rPr>
      </w:pPr>
      <w:r>
        <w:rPr>
          <w:rFonts w:hint="eastAsia" w:ascii="宋体" w:hAnsi="宋体"/>
          <w:b/>
          <w:color w:val="000000"/>
          <w:szCs w:val="21"/>
        </w:rPr>
        <w:t>第三条　权利保证</w:t>
      </w:r>
    </w:p>
    <w:p>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ascii="宋体" w:hAnsi="宋体"/>
          <w:color w:val="000000"/>
          <w:szCs w:val="21"/>
        </w:rPr>
      </w:pPr>
      <w:r>
        <w:rPr>
          <w:rFonts w:hint="eastAsia" w:ascii="宋体" w:hAnsi="宋体"/>
          <w:color w:val="000000"/>
          <w:szCs w:val="21"/>
        </w:rPr>
        <w:t>1、乙方应保证所提供的服务不会侵犯任何第三方的专利权、商标权、工业设计权或其他权利。</w:t>
      </w:r>
    </w:p>
    <w:p>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ascii="宋体" w:hAnsi="宋体"/>
          <w:color w:val="000000"/>
          <w:szCs w:val="21"/>
        </w:rPr>
      </w:pPr>
      <w:r>
        <w:rPr>
          <w:rFonts w:hint="eastAsia" w:ascii="宋体" w:hAnsi="宋体"/>
          <w:color w:val="000000"/>
          <w:szCs w:val="21"/>
        </w:rPr>
        <w:t>2、乙方应按竞争性谈判文件规定的时间完成本项目。</w:t>
      </w:r>
    </w:p>
    <w:p>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hint="eastAsia" w:ascii="宋体" w:hAnsi="宋体"/>
          <w:color w:val="000000"/>
          <w:szCs w:val="21"/>
        </w:rPr>
      </w:pPr>
      <w:r>
        <w:rPr>
          <w:rFonts w:hint="eastAsia" w:ascii="宋体" w:hAnsi="宋体"/>
          <w:color w:val="000000"/>
          <w:szCs w:val="21"/>
        </w:rPr>
        <w:t>3、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hint="eastAsia" w:ascii="宋体" w:hAnsi="宋体"/>
          <w:color w:val="000000"/>
          <w:szCs w:val="21"/>
        </w:rPr>
      </w:pPr>
      <w:r>
        <w:rPr>
          <w:rFonts w:hint="eastAsia" w:ascii="宋体" w:hAnsi="宋体"/>
          <w:color w:val="000000"/>
          <w:szCs w:val="21"/>
        </w:rPr>
        <w:t>4、除按甲方委托的维护及预防性试验项目外，如甲方委托乙方更换高低压设备或进行事故抢修时，乙方按《全国统一安装工程预算定额广西单位估价表》及市场价格（收费标准执行）出具工程预算书，结算时按总造价下浮20%优惠，验收合格后甲方及时支付工程费用。</w:t>
      </w:r>
    </w:p>
    <w:p>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hint="eastAsia" w:ascii="宋体" w:hAnsi="宋体"/>
          <w:color w:val="000000"/>
          <w:szCs w:val="21"/>
        </w:rPr>
      </w:pPr>
      <w:r>
        <w:rPr>
          <w:rFonts w:hint="eastAsia" w:ascii="宋体" w:hAnsi="宋体"/>
          <w:color w:val="000000"/>
          <w:szCs w:val="21"/>
        </w:rPr>
        <w:t>5、乙方根据甲方提供现有的电器设备资料，结合现场核查，运用制图软件对相关资料制图存档。存档资料需清楚标示甲方电气设备所属供电线路的名称、用电户号、接火杆号、设备；甲方产权部分高压电缆、线路走向、配电房地理位置等。</w:t>
      </w:r>
    </w:p>
    <w:p>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ascii="宋体" w:hAnsi="宋体"/>
          <w:color w:val="000000"/>
          <w:szCs w:val="21"/>
        </w:rPr>
      </w:pPr>
      <w:r>
        <w:rPr>
          <w:rFonts w:hint="eastAsia" w:ascii="宋体" w:hAnsi="宋体"/>
          <w:b/>
          <w:color w:val="000000"/>
          <w:szCs w:val="21"/>
        </w:rPr>
        <w:t>第四条　交付和验收</w:t>
      </w:r>
    </w:p>
    <w:p>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ascii="宋体" w:hAnsi="宋体"/>
          <w:color w:val="000000"/>
          <w:szCs w:val="21"/>
        </w:rPr>
      </w:pPr>
      <w:r>
        <w:rPr>
          <w:rFonts w:hint="eastAsia" w:ascii="宋体" w:hAnsi="宋体"/>
          <w:color w:val="000000"/>
          <w:szCs w:val="21"/>
        </w:rPr>
        <w:t>1、服务期：</w:t>
      </w:r>
      <w:r>
        <w:rPr>
          <w:rFonts w:hint="eastAsia" w:ascii="宋体" w:hAnsi="宋体"/>
          <w:color w:val="000000"/>
          <w:szCs w:val="21"/>
          <w:u w:val="single"/>
        </w:rPr>
        <w:t xml:space="preserve">自签订合同之日起    </w:t>
      </w:r>
      <w:r>
        <w:rPr>
          <w:rFonts w:hint="eastAsia" w:ascii="宋体" w:hAnsi="宋体"/>
          <w:color w:val="000000"/>
          <w:szCs w:val="21"/>
          <w:u w:val="single"/>
          <w:lang w:eastAsia="zh-CN"/>
        </w:rPr>
        <w:t>年</w:t>
      </w:r>
      <w:r>
        <w:rPr>
          <w:rFonts w:hint="eastAsia" w:ascii="宋体" w:hAnsi="宋体"/>
          <w:color w:val="000000"/>
          <w:szCs w:val="21"/>
        </w:rPr>
        <w:t>，地点：</w:t>
      </w:r>
      <w:r>
        <w:rPr>
          <w:rFonts w:hint="eastAsia" w:ascii="宋体" w:hAnsi="宋体"/>
          <w:color w:val="000000"/>
          <w:szCs w:val="21"/>
          <w:u w:val="single"/>
        </w:rPr>
        <w:t>广西</w:t>
      </w:r>
      <w:r>
        <w:rPr>
          <w:rFonts w:hint="eastAsia" w:ascii="宋体" w:hAnsi="宋体"/>
          <w:color w:val="000000"/>
          <w:szCs w:val="21"/>
          <w:u w:val="single"/>
          <w:lang w:eastAsia="zh-CN"/>
        </w:rPr>
        <w:t>水利电力职业技术学院</w:t>
      </w:r>
      <w:r>
        <w:rPr>
          <w:rFonts w:hint="eastAsia" w:ascii="宋体" w:hAnsi="宋体"/>
          <w:color w:val="000000"/>
          <w:szCs w:val="21"/>
          <w:u w:val="single"/>
        </w:rPr>
        <w:t>用户指定地点</w:t>
      </w:r>
      <w:r>
        <w:rPr>
          <w:rFonts w:hint="eastAsia" w:ascii="宋体" w:hAnsi="宋体"/>
          <w:color w:val="000000"/>
          <w:szCs w:val="21"/>
        </w:rPr>
        <w:t>。</w:t>
      </w:r>
    </w:p>
    <w:p>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ascii="宋体" w:hAnsi="宋体"/>
          <w:color w:val="000000"/>
          <w:szCs w:val="21"/>
        </w:rPr>
      </w:pPr>
      <w:r>
        <w:rPr>
          <w:rFonts w:hint="eastAsia" w:ascii="宋体" w:hAnsi="宋体"/>
          <w:color w:val="000000"/>
          <w:szCs w:val="21"/>
        </w:rPr>
        <w:t>2、乙方提供不符合竞争性谈判文件和本合同规定的服务，甲方有权拒绝接受。</w:t>
      </w:r>
    </w:p>
    <w:p>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ascii="宋体" w:hAnsi="宋体"/>
          <w:color w:val="000000"/>
          <w:szCs w:val="21"/>
        </w:rPr>
      </w:pPr>
      <w:r>
        <w:rPr>
          <w:rFonts w:hint="eastAsia" w:ascii="宋体" w:hAnsi="宋体"/>
          <w:color w:val="000000"/>
          <w:szCs w:val="21"/>
        </w:rPr>
        <w:t>3、甲方应当在乙方完成项目后七个工作日内进行验收，逾期不验收的，乙方可视同验收合格。验收合格后由甲乙双方签署验收单并加盖采购单位公章，甲乙双方各执一份。</w:t>
      </w:r>
    </w:p>
    <w:p>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ascii="宋体" w:hAnsi="宋体"/>
          <w:color w:val="000000"/>
          <w:szCs w:val="21"/>
        </w:rPr>
      </w:pPr>
      <w:r>
        <w:rPr>
          <w:rFonts w:hint="eastAsia" w:ascii="宋体" w:hAnsi="宋体"/>
          <w:color w:val="000000"/>
          <w:szCs w:val="21"/>
        </w:rPr>
        <w:t>4、甲方对验收有异议的，在验收后五个工作日内以书面形式向乙方提出，乙方应自收到甲方书面异议后</w:t>
      </w:r>
      <w:r>
        <w:rPr>
          <w:rFonts w:hint="eastAsia" w:ascii="宋体" w:hAnsi="宋体"/>
          <w:color w:val="000000"/>
          <w:szCs w:val="21"/>
          <w:u w:val="single"/>
        </w:rPr>
        <w:t xml:space="preserve"> 5</w:t>
      </w:r>
      <w:r>
        <w:rPr>
          <w:rFonts w:hint="eastAsia" w:ascii="宋体" w:hAnsi="宋体"/>
          <w:color w:val="000000"/>
          <w:szCs w:val="21"/>
        </w:rPr>
        <w:t>日内及时予以解决。</w:t>
      </w:r>
    </w:p>
    <w:p>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ascii="宋体" w:hAnsi="宋体"/>
          <w:color w:val="000000"/>
          <w:szCs w:val="21"/>
        </w:rPr>
      </w:pPr>
      <w:r>
        <w:rPr>
          <w:rFonts w:hint="eastAsia" w:ascii="宋体" w:hAnsi="宋体"/>
          <w:b/>
          <w:color w:val="000000"/>
          <w:szCs w:val="21"/>
        </w:rPr>
        <w:t>第五条　付款方式和保证金</w:t>
      </w:r>
    </w:p>
    <w:p>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ascii="宋体" w:hAnsi="宋体"/>
          <w:color w:val="000000"/>
          <w:szCs w:val="21"/>
          <w:u w:val="single"/>
        </w:rPr>
      </w:pPr>
      <w:r>
        <w:rPr>
          <w:rFonts w:hint="eastAsia" w:ascii="宋体" w:hAnsi="宋体"/>
          <w:color w:val="000000"/>
          <w:szCs w:val="21"/>
        </w:rPr>
        <w:t>1、资金性质；</w:t>
      </w:r>
      <w:r>
        <w:rPr>
          <w:rFonts w:hint="eastAsia" w:ascii="宋体" w:hAnsi="宋体"/>
          <w:color w:val="000000"/>
          <w:szCs w:val="21"/>
          <w:u w:val="single"/>
        </w:rPr>
        <w:t>财政性资金</w:t>
      </w:r>
      <w:r>
        <w:rPr>
          <w:rFonts w:hint="eastAsia" w:ascii="宋体" w:hAnsi="宋体"/>
          <w:color w:val="000000"/>
          <w:szCs w:val="21"/>
        </w:rPr>
        <w:t>。</w:t>
      </w:r>
    </w:p>
    <w:p>
      <w:pPr>
        <w:keepNext w:val="0"/>
        <w:keepLines w:val="0"/>
        <w:pageBreakBefore w:val="0"/>
        <w:widowControl w:val="0"/>
        <w:kinsoku/>
        <w:wordWrap/>
        <w:overflowPunct/>
        <w:topLinePunct w:val="0"/>
        <w:autoSpaceDE/>
        <w:autoSpaceDN/>
        <w:bidi w:val="0"/>
        <w:adjustRightInd/>
        <w:snapToGrid w:val="0"/>
        <w:spacing w:line="400" w:lineRule="exact"/>
        <w:ind w:right="33" w:firstLine="420"/>
        <w:textAlignment w:val="auto"/>
        <w:rPr>
          <w:rFonts w:hint="eastAsia" w:ascii="宋体" w:hAnsi="宋体"/>
          <w:color w:val="000000"/>
          <w:szCs w:val="21"/>
          <w:highlight w:val="yellow"/>
          <w:u w:val="single"/>
        </w:rPr>
      </w:pPr>
      <w:r>
        <w:rPr>
          <w:rFonts w:hint="eastAsia" w:ascii="宋体" w:hAnsi="宋体"/>
          <w:color w:val="000000"/>
          <w:szCs w:val="21"/>
        </w:rPr>
        <w:t>2、付款方式：分两次支付，乙方完成第一次试验和第一、二次全面维护</w:t>
      </w:r>
      <w:r>
        <w:rPr>
          <w:rFonts w:hint="eastAsia" w:ascii="宋体" w:hAnsi="宋体"/>
          <w:color w:val="000000"/>
          <w:szCs w:val="21"/>
          <w:lang w:eastAsia="zh-CN"/>
        </w:rPr>
        <w:t>并</w:t>
      </w:r>
      <w:r>
        <w:rPr>
          <w:rFonts w:hint="eastAsia" w:ascii="宋体" w:hAnsi="宋体"/>
          <w:color w:val="000000"/>
          <w:szCs w:val="21"/>
        </w:rPr>
        <w:t>经甲方验收合格后，</w:t>
      </w:r>
      <w:r>
        <w:rPr>
          <w:rFonts w:hint="eastAsia" w:ascii="宋体" w:hAnsi="宋体"/>
          <w:color w:val="000000"/>
          <w:szCs w:val="21"/>
          <w:lang w:eastAsia="zh-CN"/>
        </w:rPr>
        <w:t>于</w:t>
      </w:r>
      <w:r>
        <w:rPr>
          <w:rFonts w:hint="eastAsia" w:ascii="宋体" w:hAnsi="宋体"/>
          <w:color w:val="000000"/>
          <w:szCs w:val="21"/>
          <w:lang w:val="en-US" w:eastAsia="zh-CN"/>
        </w:rPr>
        <w:t>2022</w:t>
      </w:r>
      <w:r>
        <w:rPr>
          <w:rFonts w:hint="eastAsia" w:ascii="宋体" w:hAnsi="宋体"/>
          <w:color w:val="000000"/>
          <w:szCs w:val="21"/>
        </w:rPr>
        <w:t>年</w:t>
      </w:r>
      <w:r>
        <w:rPr>
          <w:rFonts w:hint="eastAsia" w:ascii="宋体" w:hAnsi="宋体"/>
          <w:color w:val="000000"/>
          <w:szCs w:val="21"/>
          <w:lang w:val="en-US" w:eastAsia="zh-CN"/>
        </w:rPr>
        <w:t>6</w:t>
      </w:r>
      <w:r>
        <w:rPr>
          <w:rFonts w:hint="eastAsia" w:ascii="宋体" w:hAnsi="宋体"/>
          <w:color w:val="000000"/>
          <w:szCs w:val="21"/>
        </w:rPr>
        <w:t>月</w:t>
      </w:r>
      <w:r>
        <w:rPr>
          <w:rFonts w:hint="eastAsia" w:ascii="宋体" w:hAnsi="宋体"/>
          <w:color w:val="000000"/>
          <w:szCs w:val="21"/>
          <w:lang w:val="en-US" w:eastAsia="zh-CN"/>
        </w:rPr>
        <w:t>20日前</w:t>
      </w:r>
      <w:r>
        <w:rPr>
          <w:rFonts w:hint="eastAsia" w:ascii="宋体" w:hAnsi="宋体"/>
          <w:color w:val="000000"/>
          <w:szCs w:val="21"/>
        </w:rPr>
        <w:t>乙方开具发票，甲方支付合同金额50%的服务款；乙方完成第二次试验和第三、四次全面维护经甲方验收合格后，于</w:t>
      </w:r>
      <w:r>
        <w:rPr>
          <w:rFonts w:hint="eastAsia" w:ascii="宋体" w:hAnsi="宋体"/>
          <w:color w:val="000000"/>
          <w:szCs w:val="21"/>
          <w:lang w:val="en-US" w:eastAsia="zh-CN"/>
        </w:rPr>
        <w:t>2022</w:t>
      </w:r>
      <w:r>
        <w:rPr>
          <w:rFonts w:hint="eastAsia" w:ascii="宋体" w:hAnsi="宋体"/>
          <w:color w:val="000000"/>
          <w:szCs w:val="21"/>
        </w:rPr>
        <w:t>年</w:t>
      </w:r>
      <w:r>
        <w:rPr>
          <w:rFonts w:hint="eastAsia" w:ascii="宋体" w:hAnsi="宋体"/>
          <w:color w:val="000000"/>
          <w:szCs w:val="21"/>
          <w:lang w:val="en-US" w:eastAsia="zh-CN"/>
        </w:rPr>
        <w:t>12</w:t>
      </w:r>
      <w:r>
        <w:rPr>
          <w:rFonts w:hint="eastAsia" w:ascii="宋体" w:hAnsi="宋体"/>
          <w:color w:val="000000"/>
          <w:szCs w:val="21"/>
        </w:rPr>
        <w:t>月</w:t>
      </w:r>
      <w:r>
        <w:rPr>
          <w:rFonts w:hint="eastAsia" w:ascii="宋体" w:hAnsi="宋体"/>
          <w:color w:val="000000"/>
          <w:szCs w:val="21"/>
          <w:lang w:val="en-US" w:eastAsia="zh-CN"/>
        </w:rPr>
        <w:t>20日前</w:t>
      </w:r>
      <w:r>
        <w:rPr>
          <w:rFonts w:hint="eastAsia" w:ascii="宋体" w:hAnsi="宋体"/>
          <w:color w:val="000000"/>
          <w:szCs w:val="21"/>
        </w:rPr>
        <w:t>开具发票</w:t>
      </w:r>
      <w:r>
        <w:rPr>
          <w:rFonts w:hint="eastAsia" w:ascii="宋体" w:hAnsi="宋体"/>
          <w:color w:val="000000"/>
          <w:szCs w:val="21"/>
          <w:lang w:eastAsia="zh-CN"/>
        </w:rPr>
        <w:t>，</w:t>
      </w:r>
      <w:r>
        <w:rPr>
          <w:rFonts w:hint="eastAsia" w:ascii="宋体" w:hAnsi="宋体"/>
          <w:color w:val="000000"/>
          <w:szCs w:val="21"/>
        </w:rPr>
        <w:t>甲方支付余下全部服务款。</w:t>
      </w:r>
    </w:p>
    <w:p>
      <w:pPr>
        <w:keepNext w:val="0"/>
        <w:keepLines w:val="0"/>
        <w:pageBreakBefore w:val="0"/>
        <w:widowControl w:val="0"/>
        <w:kinsoku/>
        <w:wordWrap/>
        <w:overflowPunct/>
        <w:topLinePunct w:val="0"/>
        <w:autoSpaceDE/>
        <w:autoSpaceDN/>
        <w:bidi w:val="0"/>
        <w:adjustRightInd/>
        <w:snapToGrid w:val="0"/>
        <w:spacing w:line="400" w:lineRule="exact"/>
        <w:ind w:firstLine="412"/>
        <w:textAlignment w:val="auto"/>
        <w:rPr>
          <w:rFonts w:ascii="宋体" w:hAnsi="宋体"/>
          <w:b/>
          <w:color w:val="000000"/>
          <w:szCs w:val="21"/>
        </w:rPr>
      </w:pPr>
      <w:r>
        <w:rPr>
          <w:rFonts w:hint="eastAsia" w:ascii="宋体" w:hAnsi="宋体"/>
          <w:b/>
          <w:color w:val="000000"/>
          <w:szCs w:val="21"/>
        </w:rPr>
        <w:t>第六条　质量保证金</w:t>
      </w:r>
    </w:p>
    <w:p>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hint="eastAsia" w:ascii="宋体" w:hAnsi="宋体"/>
          <w:color w:val="000000"/>
          <w:szCs w:val="21"/>
          <w:u w:val="single"/>
        </w:rPr>
      </w:pPr>
      <w:r>
        <w:rPr>
          <w:rFonts w:hint="eastAsia" w:ascii="宋体" w:hAnsi="宋体"/>
          <w:color w:val="000000"/>
          <w:szCs w:val="21"/>
          <w:u w:val="single"/>
        </w:rPr>
        <w:t>按</w:t>
      </w:r>
      <w:r>
        <w:rPr>
          <w:rFonts w:hint="eastAsia" w:ascii="宋体" w:hAnsi="宋体"/>
          <w:color w:val="000000"/>
          <w:szCs w:val="21"/>
        </w:rPr>
        <w:t>竞争性谈判文件的要求。</w:t>
      </w:r>
    </w:p>
    <w:p>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ascii="宋体" w:hAnsi="宋体"/>
          <w:b/>
          <w:color w:val="000000"/>
          <w:szCs w:val="21"/>
        </w:rPr>
      </w:pPr>
      <w:r>
        <w:rPr>
          <w:rFonts w:hint="eastAsia" w:ascii="宋体" w:hAnsi="宋体"/>
          <w:b/>
          <w:color w:val="000000"/>
          <w:szCs w:val="21"/>
        </w:rPr>
        <w:t>第七条　税费</w:t>
      </w:r>
    </w:p>
    <w:p>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ascii="宋体" w:hAnsi="宋体"/>
          <w:color w:val="000000"/>
          <w:szCs w:val="21"/>
        </w:rPr>
      </w:pPr>
      <w:r>
        <w:rPr>
          <w:rFonts w:hint="eastAsia" w:ascii="宋体" w:hAnsi="宋体"/>
          <w:color w:val="000000"/>
          <w:szCs w:val="21"/>
        </w:rPr>
        <w:t>本合同执行中相关的一切税费均由乙方承担。</w:t>
      </w:r>
    </w:p>
    <w:p>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ascii="宋体" w:hAnsi="宋体"/>
          <w:b/>
          <w:color w:val="000000"/>
          <w:szCs w:val="21"/>
        </w:rPr>
      </w:pPr>
      <w:r>
        <w:rPr>
          <w:rFonts w:hint="eastAsia" w:ascii="宋体" w:hAnsi="宋体"/>
          <w:b/>
          <w:color w:val="000000"/>
          <w:szCs w:val="21"/>
        </w:rPr>
        <w:t>第八条  质量保证及售后服务</w:t>
      </w:r>
    </w:p>
    <w:p>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ascii="宋体" w:hAnsi="宋体"/>
          <w:color w:val="000000"/>
          <w:szCs w:val="21"/>
        </w:rPr>
      </w:pPr>
      <w:r>
        <w:rPr>
          <w:rFonts w:hint="eastAsia" w:ascii="宋体" w:hAnsi="宋体"/>
          <w:color w:val="000000"/>
          <w:szCs w:val="21"/>
        </w:rPr>
        <w:t>乙方应按竞争性谈判文件规定的内容向甲方提供服务。</w:t>
      </w:r>
    </w:p>
    <w:p>
      <w:pPr>
        <w:keepNext w:val="0"/>
        <w:keepLines w:val="0"/>
        <w:pageBreakBefore w:val="0"/>
        <w:widowControl w:val="0"/>
        <w:kinsoku/>
        <w:wordWrap/>
        <w:overflowPunct/>
        <w:topLinePunct w:val="0"/>
        <w:autoSpaceDE/>
        <w:autoSpaceDN/>
        <w:bidi w:val="0"/>
        <w:adjustRightInd/>
        <w:snapToGrid w:val="0"/>
        <w:spacing w:line="400" w:lineRule="exact"/>
        <w:ind w:firstLine="400"/>
        <w:textAlignment w:val="auto"/>
        <w:rPr>
          <w:rFonts w:ascii="宋体" w:hAnsi="宋体"/>
          <w:color w:val="000000"/>
          <w:szCs w:val="21"/>
        </w:rPr>
      </w:pPr>
      <w:r>
        <w:rPr>
          <w:rFonts w:hint="eastAsia" w:ascii="宋体" w:hAnsi="宋体"/>
          <w:color w:val="000000"/>
          <w:szCs w:val="21"/>
        </w:rPr>
        <w:t>对达不到要求者，根据实际情况，经双方协商，可按以下办法处理：</w:t>
      </w:r>
    </w:p>
    <w:p>
      <w:pPr>
        <w:keepNext w:val="0"/>
        <w:keepLines w:val="0"/>
        <w:pageBreakBefore w:val="0"/>
        <w:widowControl w:val="0"/>
        <w:kinsoku/>
        <w:wordWrap/>
        <w:overflowPunct/>
        <w:topLinePunct w:val="0"/>
        <w:autoSpaceDE/>
        <w:autoSpaceDN/>
        <w:bidi w:val="0"/>
        <w:adjustRightInd/>
        <w:snapToGrid w:val="0"/>
        <w:spacing w:line="400" w:lineRule="exact"/>
        <w:ind w:firstLine="400"/>
        <w:textAlignment w:val="auto"/>
        <w:rPr>
          <w:rFonts w:ascii="宋体" w:hAnsi="宋体"/>
          <w:color w:val="000000"/>
          <w:szCs w:val="21"/>
        </w:rPr>
      </w:pPr>
      <w:r>
        <w:rPr>
          <w:rFonts w:hint="eastAsia" w:ascii="宋体" w:hAnsi="宋体"/>
          <w:color w:val="000000"/>
          <w:szCs w:val="21"/>
        </w:rPr>
        <w:t>⑴贬值处理：由甲乙双方合议定价。</w:t>
      </w:r>
    </w:p>
    <w:p>
      <w:pPr>
        <w:keepNext w:val="0"/>
        <w:keepLines w:val="0"/>
        <w:pageBreakBefore w:val="0"/>
        <w:widowControl w:val="0"/>
        <w:kinsoku/>
        <w:wordWrap/>
        <w:overflowPunct/>
        <w:topLinePunct w:val="0"/>
        <w:autoSpaceDE/>
        <w:autoSpaceDN/>
        <w:bidi w:val="0"/>
        <w:adjustRightInd/>
        <w:snapToGrid w:val="0"/>
        <w:spacing w:line="400" w:lineRule="exact"/>
        <w:ind w:firstLine="400"/>
        <w:textAlignment w:val="auto"/>
        <w:rPr>
          <w:rFonts w:ascii="宋体" w:hAnsi="宋体"/>
          <w:color w:val="000000"/>
          <w:szCs w:val="21"/>
        </w:rPr>
      </w:pPr>
      <w:r>
        <w:rPr>
          <w:rFonts w:hint="eastAsia" w:ascii="宋体" w:hAnsi="宋体"/>
          <w:color w:val="000000"/>
          <w:szCs w:val="21"/>
        </w:rPr>
        <w:t>⑵退款处理：乙方应退还甲方支付的合同款，同时应承担之前提供服务产生的费用。</w:t>
      </w:r>
    </w:p>
    <w:p>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ascii="宋体" w:hAnsi="宋体"/>
          <w:b/>
          <w:color w:val="000000"/>
          <w:szCs w:val="21"/>
        </w:rPr>
      </w:pPr>
      <w:r>
        <w:rPr>
          <w:rFonts w:hint="eastAsia" w:ascii="宋体" w:hAnsi="宋体"/>
          <w:b/>
          <w:color w:val="000000"/>
          <w:szCs w:val="21"/>
        </w:rPr>
        <w:t>第九条　违约责任</w:t>
      </w:r>
    </w:p>
    <w:p>
      <w:pPr>
        <w:keepNext w:val="0"/>
        <w:keepLines w:val="0"/>
        <w:pageBreakBefore w:val="0"/>
        <w:widowControl w:val="0"/>
        <w:kinsoku/>
        <w:wordWrap/>
        <w:overflowPunct/>
        <w:topLinePunct w:val="0"/>
        <w:autoSpaceDE/>
        <w:autoSpaceDN/>
        <w:bidi w:val="0"/>
        <w:adjustRightInd/>
        <w:snapToGrid w:val="0"/>
        <w:spacing w:line="400" w:lineRule="exact"/>
        <w:ind w:firstLine="540"/>
        <w:textAlignment w:val="auto"/>
        <w:rPr>
          <w:rFonts w:ascii="宋体" w:hAnsi="宋体"/>
          <w:color w:val="000000"/>
          <w:szCs w:val="21"/>
        </w:rPr>
      </w:pPr>
      <w:r>
        <w:rPr>
          <w:rFonts w:hint="eastAsia" w:ascii="宋体" w:hAnsi="宋体"/>
          <w:color w:val="000000"/>
          <w:szCs w:val="21"/>
        </w:rPr>
        <w:t xml:space="preserve">1、乙方所提供的服务质量不合格的，应及时调整，调整不及时的按逾期交货处罚；因质量问题甲方不同意接收的或特殊情况甲方同意接收的，乙方应向甲方支付违约合同额 5%违约金并赔偿甲方经济损失。                                       </w:t>
      </w:r>
    </w:p>
    <w:p>
      <w:pPr>
        <w:keepNext w:val="0"/>
        <w:keepLines w:val="0"/>
        <w:pageBreakBefore w:val="0"/>
        <w:widowControl w:val="0"/>
        <w:kinsoku/>
        <w:wordWrap/>
        <w:overflowPunct/>
        <w:topLinePunct w:val="0"/>
        <w:autoSpaceDE/>
        <w:autoSpaceDN/>
        <w:bidi w:val="0"/>
        <w:adjustRightInd/>
        <w:snapToGrid w:val="0"/>
        <w:spacing w:line="400" w:lineRule="exact"/>
        <w:ind w:firstLine="473"/>
        <w:textAlignment w:val="auto"/>
        <w:rPr>
          <w:rFonts w:ascii="宋体" w:hAnsi="宋体"/>
          <w:color w:val="000000"/>
          <w:szCs w:val="21"/>
        </w:rPr>
      </w:pPr>
      <w:r>
        <w:rPr>
          <w:rFonts w:hint="eastAsia" w:ascii="宋体" w:hAnsi="宋体"/>
          <w:color w:val="000000"/>
          <w:szCs w:val="21"/>
        </w:rPr>
        <w:t>2、乙方提供的服务如侵犯了第三方合法权益而引发的任何纠纷或诉讼，均由乙方负责交涉并承担全部责任。</w:t>
      </w:r>
    </w:p>
    <w:p>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ascii="宋体" w:hAnsi="宋体"/>
          <w:color w:val="000000"/>
          <w:szCs w:val="21"/>
        </w:rPr>
      </w:pPr>
      <w:r>
        <w:rPr>
          <w:rFonts w:hint="eastAsia" w:ascii="宋体" w:hAnsi="宋体"/>
          <w:color w:val="000000"/>
          <w:szCs w:val="21"/>
        </w:rPr>
        <w:t>3、乙方逾期完成的，每天向甲方偿付违约合同额3‰违约金，但违约金累计不得超过违约合同额</w:t>
      </w:r>
      <w:r>
        <w:rPr>
          <w:rFonts w:hint="eastAsia" w:ascii="宋体" w:hAnsi="宋体"/>
          <w:color w:val="000000"/>
          <w:szCs w:val="21"/>
          <w:u w:val="single"/>
        </w:rPr>
        <w:t xml:space="preserve"> 5% </w:t>
      </w:r>
      <w:r>
        <w:rPr>
          <w:rFonts w:hint="eastAsia" w:ascii="宋体" w:hAnsi="宋体"/>
          <w:color w:val="000000"/>
          <w:szCs w:val="21"/>
        </w:rPr>
        <w:t>，超过</w:t>
      </w:r>
      <w:r>
        <w:rPr>
          <w:rFonts w:hint="eastAsia" w:ascii="宋体" w:hAnsi="宋体"/>
          <w:color w:val="000000"/>
          <w:szCs w:val="21"/>
          <w:u w:val="single"/>
        </w:rPr>
        <w:t>10</w:t>
      </w:r>
      <w:r>
        <w:rPr>
          <w:rFonts w:hint="eastAsia" w:ascii="宋体" w:hAnsi="宋体"/>
          <w:color w:val="000000"/>
          <w:szCs w:val="21"/>
        </w:rPr>
        <w:t>天甲方有权解除合同，违约方承担因此给对方造成的经济损失。</w:t>
      </w:r>
    </w:p>
    <w:p>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ascii="宋体" w:hAnsi="宋体"/>
          <w:color w:val="000000"/>
          <w:szCs w:val="21"/>
        </w:rPr>
      </w:pPr>
      <w:r>
        <w:rPr>
          <w:rFonts w:hint="eastAsia" w:ascii="宋体" w:hAnsi="宋体"/>
          <w:color w:val="000000"/>
          <w:szCs w:val="21"/>
        </w:rPr>
        <w:t>4、其它违约行为按违约合同额5%收取违约金并赔偿经济损失。</w:t>
      </w:r>
    </w:p>
    <w:p>
      <w:pPr>
        <w:keepNext w:val="0"/>
        <w:keepLines w:val="0"/>
        <w:pageBreakBefore w:val="0"/>
        <w:widowControl w:val="0"/>
        <w:kinsoku/>
        <w:wordWrap/>
        <w:overflowPunct/>
        <w:topLinePunct w:val="0"/>
        <w:autoSpaceDE/>
        <w:autoSpaceDN/>
        <w:bidi w:val="0"/>
        <w:adjustRightInd/>
        <w:snapToGrid w:val="0"/>
        <w:spacing w:line="400" w:lineRule="exact"/>
        <w:ind w:firstLine="392"/>
        <w:textAlignment w:val="auto"/>
        <w:rPr>
          <w:rFonts w:ascii="宋体" w:hAnsi="宋体"/>
          <w:b/>
          <w:color w:val="000000"/>
          <w:szCs w:val="21"/>
        </w:rPr>
      </w:pPr>
      <w:r>
        <w:rPr>
          <w:rFonts w:hint="eastAsia" w:ascii="宋体" w:hAnsi="宋体"/>
          <w:b/>
          <w:color w:val="000000"/>
          <w:szCs w:val="21"/>
        </w:rPr>
        <w:t>第十条  不可抗力事件处理</w:t>
      </w:r>
    </w:p>
    <w:p>
      <w:pPr>
        <w:keepNext w:val="0"/>
        <w:keepLines w:val="0"/>
        <w:pageBreakBefore w:val="0"/>
        <w:widowControl w:val="0"/>
        <w:kinsoku/>
        <w:wordWrap/>
        <w:overflowPunct/>
        <w:topLinePunct w:val="0"/>
        <w:autoSpaceDE/>
        <w:autoSpaceDN/>
        <w:bidi w:val="0"/>
        <w:adjustRightInd/>
        <w:snapToGrid w:val="0"/>
        <w:spacing w:line="400" w:lineRule="exact"/>
        <w:ind w:firstLine="400"/>
        <w:textAlignment w:val="auto"/>
        <w:rPr>
          <w:rFonts w:ascii="宋体" w:hAnsi="宋体"/>
          <w:color w:val="000000"/>
          <w:szCs w:val="21"/>
        </w:rPr>
      </w:pPr>
      <w:r>
        <w:rPr>
          <w:rFonts w:hint="eastAsia" w:ascii="宋体" w:hAnsi="宋体"/>
          <w:color w:val="000000"/>
          <w:szCs w:val="21"/>
        </w:rPr>
        <w:t>1、在合同有效期内，任何一方因不可抗力事件导致不能履行合同，则合同履行期可延长，其延长期与不可抗力影响期相同。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autoSpaceDE/>
        <w:autoSpaceDN/>
        <w:bidi w:val="0"/>
        <w:adjustRightInd/>
        <w:snapToGrid w:val="0"/>
        <w:spacing w:line="400" w:lineRule="exact"/>
        <w:ind w:firstLine="400"/>
        <w:textAlignment w:val="auto"/>
        <w:rPr>
          <w:rFonts w:ascii="宋体" w:hAnsi="宋体"/>
          <w:color w:val="000000"/>
          <w:szCs w:val="21"/>
        </w:rPr>
      </w:pPr>
      <w:r>
        <w:rPr>
          <w:rFonts w:hint="eastAsia" w:ascii="宋体" w:hAnsi="宋体"/>
          <w:color w:val="000000"/>
          <w:szCs w:val="21"/>
        </w:rPr>
        <w:t>2、不可抗力事件发生后，应立即通知对方，并寄送有关权威机构出具的证明。</w:t>
      </w:r>
    </w:p>
    <w:p>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ascii="宋体" w:hAnsi="宋体"/>
          <w:color w:val="000000"/>
          <w:szCs w:val="21"/>
        </w:rPr>
      </w:pPr>
      <w:r>
        <w:rPr>
          <w:rFonts w:hint="eastAsia" w:ascii="宋体" w:hAnsi="宋体"/>
          <w:color w:val="000000"/>
          <w:szCs w:val="21"/>
        </w:rPr>
        <w:t>3、不可抗力事件延续一百二十天以上，双方应通过友好协商，确定是否继续履行合同。</w:t>
      </w:r>
    </w:p>
    <w:p>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ascii="宋体" w:hAnsi="宋体"/>
          <w:color w:val="000000"/>
          <w:szCs w:val="21"/>
        </w:rPr>
      </w:pPr>
      <w:r>
        <w:rPr>
          <w:rFonts w:hint="eastAsia" w:ascii="宋体" w:hAnsi="宋体"/>
          <w:b/>
          <w:color w:val="000000"/>
          <w:szCs w:val="21"/>
        </w:rPr>
        <w:t>第十一条  合同争议解决</w:t>
      </w:r>
    </w:p>
    <w:p>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hint="eastAsia" w:ascii="宋体" w:hAnsi="宋体"/>
          <w:color w:val="000000"/>
          <w:szCs w:val="21"/>
        </w:rPr>
      </w:pPr>
      <w:r>
        <w:rPr>
          <w:rFonts w:hint="eastAsia" w:ascii="宋体" w:hAnsi="宋体"/>
          <w:color w:val="000000"/>
          <w:szCs w:val="21"/>
        </w:rPr>
        <w:t>1、因服务质量问题发生争议的，应邀请国家认可的权威机构进行鉴定。服务符合标准的，鉴定费由甲方承担；服务不符合标准的，鉴定费由乙方承担。</w:t>
      </w:r>
    </w:p>
    <w:p>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hint="eastAsia" w:ascii="宋体" w:hAnsi="宋体"/>
          <w:color w:val="000000"/>
          <w:szCs w:val="21"/>
        </w:rPr>
      </w:pPr>
      <w:r>
        <w:rPr>
          <w:rFonts w:hint="eastAsia" w:ascii="宋体" w:hAnsi="宋体"/>
          <w:color w:val="000000"/>
          <w:szCs w:val="21"/>
        </w:rPr>
        <w:t>2、因履行本合同引起的或与本合同有关的争议，甲乙双方在执行合同中所发生的一切争议，应通过协商解决。如协商不能解决，可向甲方所在地人民法院提起诉讼。包括但不限于案件受理费、调查取证、鉴定费、差旅费、律师费等由败诉方承担。</w:t>
      </w:r>
    </w:p>
    <w:p>
      <w:pPr>
        <w:keepNext w:val="0"/>
        <w:keepLines w:val="0"/>
        <w:pageBreakBefore w:val="0"/>
        <w:widowControl w:val="0"/>
        <w:kinsoku/>
        <w:wordWrap/>
        <w:overflowPunct/>
        <w:topLinePunct w:val="0"/>
        <w:autoSpaceDE/>
        <w:autoSpaceDN/>
        <w:bidi w:val="0"/>
        <w:adjustRightInd/>
        <w:snapToGrid w:val="0"/>
        <w:spacing w:line="400" w:lineRule="exact"/>
        <w:ind w:firstLine="392"/>
        <w:textAlignment w:val="auto"/>
        <w:rPr>
          <w:rFonts w:ascii="宋体" w:hAnsi="宋体"/>
          <w:b/>
          <w:color w:val="000000"/>
          <w:szCs w:val="21"/>
        </w:rPr>
      </w:pPr>
      <w:r>
        <w:rPr>
          <w:rFonts w:hint="eastAsia" w:ascii="宋体" w:hAnsi="宋体"/>
          <w:b/>
          <w:color w:val="000000"/>
          <w:szCs w:val="21"/>
        </w:rPr>
        <w:t>第十二条  合同生效及其它</w:t>
      </w:r>
    </w:p>
    <w:p>
      <w:pPr>
        <w:keepNext w:val="0"/>
        <w:keepLines w:val="0"/>
        <w:pageBreakBefore w:val="0"/>
        <w:widowControl w:val="0"/>
        <w:kinsoku/>
        <w:wordWrap/>
        <w:overflowPunct/>
        <w:topLinePunct w:val="0"/>
        <w:autoSpaceDE/>
        <w:autoSpaceDN/>
        <w:bidi w:val="0"/>
        <w:adjustRightInd/>
        <w:snapToGrid w:val="0"/>
        <w:spacing w:line="400" w:lineRule="exact"/>
        <w:ind w:firstLine="400"/>
        <w:textAlignment w:val="auto"/>
        <w:rPr>
          <w:rFonts w:ascii="宋体" w:hAnsi="宋体"/>
          <w:color w:val="000000"/>
          <w:szCs w:val="21"/>
        </w:rPr>
      </w:pPr>
      <w:r>
        <w:rPr>
          <w:rFonts w:hint="eastAsia" w:ascii="宋体" w:hAnsi="宋体"/>
          <w:color w:val="000000"/>
          <w:szCs w:val="21"/>
        </w:rPr>
        <w:t>1、合同经双方法定代表人或授权代表签字并加盖单位公章后生效。</w:t>
      </w:r>
    </w:p>
    <w:p>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ascii="宋体" w:hAnsi="宋体"/>
          <w:color w:val="000000"/>
          <w:szCs w:val="21"/>
        </w:rPr>
      </w:pPr>
      <w:r>
        <w:rPr>
          <w:rFonts w:hint="eastAsia" w:ascii="宋体" w:hAnsi="宋体"/>
          <w:color w:val="000000"/>
          <w:szCs w:val="21"/>
        </w:rPr>
        <w:t>2、本合同未尽事宜，遵照《合同法》有关条文执行。</w:t>
      </w:r>
    </w:p>
    <w:p>
      <w:pPr>
        <w:keepNext w:val="0"/>
        <w:keepLines w:val="0"/>
        <w:pageBreakBefore w:val="0"/>
        <w:widowControl w:val="0"/>
        <w:kinsoku/>
        <w:wordWrap/>
        <w:overflowPunct/>
        <w:topLinePunct w:val="0"/>
        <w:autoSpaceDE/>
        <w:autoSpaceDN/>
        <w:bidi w:val="0"/>
        <w:adjustRightInd/>
        <w:snapToGrid w:val="0"/>
        <w:spacing w:line="400" w:lineRule="exact"/>
        <w:ind w:firstLine="392"/>
        <w:textAlignment w:val="auto"/>
        <w:rPr>
          <w:rFonts w:ascii="宋体" w:hAnsi="宋体"/>
          <w:b/>
          <w:color w:val="000000"/>
          <w:szCs w:val="21"/>
        </w:rPr>
      </w:pPr>
      <w:r>
        <w:rPr>
          <w:rFonts w:hint="eastAsia" w:ascii="宋体" w:hAnsi="宋体"/>
          <w:b/>
          <w:color w:val="000000"/>
          <w:szCs w:val="21"/>
        </w:rPr>
        <w:t>第十三条  合同的变更、终止与转让</w:t>
      </w:r>
    </w:p>
    <w:p>
      <w:pPr>
        <w:keepNext w:val="0"/>
        <w:keepLines w:val="0"/>
        <w:pageBreakBefore w:val="0"/>
        <w:widowControl w:val="0"/>
        <w:kinsoku/>
        <w:wordWrap/>
        <w:overflowPunct/>
        <w:topLinePunct w:val="0"/>
        <w:autoSpaceDE/>
        <w:autoSpaceDN/>
        <w:bidi w:val="0"/>
        <w:adjustRightInd/>
        <w:snapToGrid w:val="0"/>
        <w:spacing w:line="400" w:lineRule="exact"/>
        <w:ind w:firstLine="400"/>
        <w:textAlignment w:val="auto"/>
        <w:rPr>
          <w:rFonts w:ascii="宋体" w:hAnsi="宋体"/>
          <w:color w:val="000000"/>
          <w:szCs w:val="21"/>
        </w:rPr>
      </w:pPr>
      <w:r>
        <w:rPr>
          <w:rFonts w:hint="eastAsia" w:ascii="宋体" w:hAnsi="宋体"/>
          <w:color w:val="000000"/>
          <w:szCs w:val="21"/>
        </w:rPr>
        <w:t>1、除《中华人民共和国政府采购法》第五十条规定的情形外，本合同一经签订，甲乙双方不得擅自变更、中止或终止。</w:t>
      </w:r>
    </w:p>
    <w:p>
      <w:pPr>
        <w:keepNext w:val="0"/>
        <w:keepLines w:val="0"/>
        <w:pageBreakBefore w:val="0"/>
        <w:widowControl w:val="0"/>
        <w:kinsoku/>
        <w:wordWrap/>
        <w:overflowPunct/>
        <w:topLinePunct w:val="0"/>
        <w:autoSpaceDE/>
        <w:autoSpaceDN/>
        <w:bidi w:val="0"/>
        <w:adjustRightInd/>
        <w:snapToGrid w:val="0"/>
        <w:spacing w:line="400" w:lineRule="exact"/>
        <w:ind w:firstLine="400"/>
        <w:textAlignment w:val="auto"/>
        <w:rPr>
          <w:rFonts w:ascii="宋体" w:hAnsi="宋体"/>
          <w:color w:val="000000"/>
          <w:szCs w:val="21"/>
        </w:rPr>
      </w:pPr>
      <w:r>
        <w:rPr>
          <w:rFonts w:hint="eastAsia" w:ascii="宋体" w:hAnsi="宋体"/>
          <w:color w:val="000000"/>
          <w:szCs w:val="21"/>
        </w:rPr>
        <w:t>2、乙方不得擅自转让其应履行的合同义务。</w:t>
      </w:r>
    </w:p>
    <w:p>
      <w:pPr>
        <w:keepNext w:val="0"/>
        <w:keepLines w:val="0"/>
        <w:pageBreakBefore w:val="0"/>
        <w:widowControl w:val="0"/>
        <w:kinsoku/>
        <w:wordWrap/>
        <w:overflowPunct/>
        <w:topLinePunct w:val="0"/>
        <w:autoSpaceDE/>
        <w:autoSpaceDN/>
        <w:bidi w:val="0"/>
        <w:adjustRightInd/>
        <w:snapToGrid w:val="0"/>
        <w:spacing w:line="400" w:lineRule="exact"/>
        <w:ind w:firstLine="400"/>
        <w:textAlignment w:val="auto"/>
        <w:rPr>
          <w:rFonts w:ascii="宋体" w:hAnsi="宋体"/>
          <w:color w:val="000000"/>
          <w:szCs w:val="21"/>
        </w:rPr>
      </w:pPr>
      <w:r>
        <w:rPr>
          <w:rFonts w:hint="eastAsia" w:ascii="宋体" w:hAnsi="宋体"/>
          <w:color w:val="000000"/>
          <w:szCs w:val="21"/>
        </w:rPr>
        <w:t>3、合同执行中涉及采购资金和采购内容修改或补充的，须经财政部门审批，并签书面补充协议报财政部门备案，方可作为主合同不可分割的一部分。</w:t>
      </w:r>
    </w:p>
    <w:p>
      <w:pPr>
        <w:keepNext w:val="0"/>
        <w:keepLines w:val="0"/>
        <w:pageBreakBefore w:val="0"/>
        <w:widowControl w:val="0"/>
        <w:kinsoku/>
        <w:wordWrap/>
        <w:overflowPunct/>
        <w:topLinePunct w:val="0"/>
        <w:autoSpaceDE/>
        <w:autoSpaceDN/>
        <w:bidi w:val="0"/>
        <w:adjustRightInd/>
        <w:snapToGrid w:val="0"/>
        <w:spacing w:line="400" w:lineRule="exact"/>
        <w:ind w:firstLine="392"/>
        <w:textAlignment w:val="auto"/>
        <w:rPr>
          <w:rFonts w:ascii="宋体" w:hAnsi="宋体"/>
          <w:b/>
          <w:color w:val="000000"/>
          <w:szCs w:val="21"/>
        </w:rPr>
      </w:pPr>
      <w:r>
        <w:rPr>
          <w:rFonts w:hint="eastAsia" w:ascii="宋体" w:hAnsi="宋体"/>
          <w:b/>
          <w:color w:val="000000"/>
          <w:szCs w:val="21"/>
        </w:rPr>
        <w:t>第十四条  签订本合同依据</w:t>
      </w:r>
    </w:p>
    <w:p>
      <w:pPr>
        <w:keepNext w:val="0"/>
        <w:keepLines w:val="0"/>
        <w:pageBreakBefore w:val="0"/>
        <w:widowControl w:val="0"/>
        <w:kinsoku/>
        <w:wordWrap/>
        <w:overflowPunct/>
        <w:topLinePunct w:val="0"/>
        <w:autoSpaceDE/>
        <w:autoSpaceDN/>
        <w:bidi w:val="0"/>
        <w:adjustRightInd/>
        <w:snapToGrid w:val="0"/>
        <w:spacing w:line="400" w:lineRule="exact"/>
        <w:ind w:firstLine="400"/>
        <w:textAlignment w:val="auto"/>
        <w:rPr>
          <w:rFonts w:ascii="宋体" w:hAnsi="宋体"/>
          <w:color w:val="000000"/>
          <w:szCs w:val="21"/>
        </w:rPr>
      </w:pPr>
      <w:r>
        <w:rPr>
          <w:rFonts w:hint="eastAsia" w:ascii="宋体" w:hAnsi="宋体"/>
          <w:color w:val="000000"/>
          <w:szCs w:val="21"/>
        </w:rPr>
        <w:t>1、竞争性谈判文件；</w:t>
      </w:r>
    </w:p>
    <w:p>
      <w:pPr>
        <w:keepNext w:val="0"/>
        <w:keepLines w:val="0"/>
        <w:pageBreakBefore w:val="0"/>
        <w:widowControl w:val="0"/>
        <w:kinsoku/>
        <w:wordWrap/>
        <w:overflowPunct/>
        <w:topLinePunct w:val="0"/>
        <w:autoSpaceDE/>
        <w:autoSpaceDN/>
        <w:bidi w:val="0"/>
        <w:adjustRightInd/>
        <w:snapToGrid w:val="0"/>
        <w:spacing w:line="400" w:lineRule="exact"/>
        <w:ind w:firstLine="400"/>
        <w:textAlignment w:val="auto"/>
        <w:rPr>
          <w:rFonts w:ascii="宋体" w:hAnsi="宋体"/>
          <w:color w:val="000000"/>
          <w:szCs w:val="21"/>
        </w:rPr>
      </w:pPr>
      <w:r>
        <w:rPr>
          <w:rFonts w:hint="eastAsia" w:ascii="宋体" w:hAnsi="宋体"/>
          <w:color w:val="000000"/>
          <w:szCs w:val="21"/>
        </w:rPr>
        <w:t>2、乙方提供的竞标（或应答）文件；</w:t>
      </w:r>
    </w:p>
    <w:p>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ascii="宋体" w:hAnsi="宋体"/>
          <w:color w:val="000000"/>
          <w:szCs w:val="21"/>
        </w:rPr>
      </w:pPr>
      <w:r>
        <w:rPr>
          <w:rFonts w:hint="eastAsia" w:ascii="宋体" w:hAnsi="宋体"/>
          <w:color w:val="000000"/>
          <w:szCs w:val="21"/>
        </w:rPr>
        <w:t>3、竞标函；</w:t>
      </w:r>
    </w:p>
    <w:p>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ascii="宋体" w:hAnsi="宋体"/>
          <w:color w:val="000000"/>
          <w:szCs w:val="21"/>
        </w:rPr>
      </w:pPr>
      <w:r>
        <w:rPr>
          <w:rFonts w:hint="eastAsia" w:ascii="宋体" w:hAnsi="宋体"/>
          <w:color w:val="000000"/>
          <w:szCs w:val="21"/>
        </w:rPr>
        <w:t>4、中标或成交通知书</w:t>
      </w:r>
      <w:r>
        <w:rPr>
          <w:rFonts w:hint="eastAsia" w:ascii="宋体" w:hAnsi="宋体"/>
          <w:color w:val="000000"/>
          <w:szCs w:val="21"/>
          <w:lang w:eastAsia="zh-CN"/>
        </w:rPr>
        <w:t>（或公告）</w:t>
      </w:r>
      <w:r>
        <w:rPr>
          <w:rFonts w:hint="eastAsia" w:ascii="宋体" w:hAnsi="宋体"/>
          <w:color w:val="000000"/>
          <w:szCs w:val="21"/>
        </w:rPr>
        <w:t>。</w:t>
      </w:r>
    </w:p>
    <w:p>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ascii="宋体" w:hAnsi="宋体"/>
          <w:color w:val="000000"/>
          <w:szCs w:val="21"/>
        </w:rPr>
      </w:pPr>
      <w:r>
        <w:rPr>
          <w:rFonts w:hint="eastAsia" w:ascii="宋体" w:hAnsi="宋体"/>
          <w:b/>
          <w:color w:val="000000"/>
          <w:szCs w:val="21"/>
        </w:rPr>
        <w:t xml:space="preserve">第十五条  </w:t>
      </w:r>
      <w:r>
        <w:rPr>
          <w:rFonts w:hint="eastAsia" w:ascii="宋体" w:hAnsi="宋体"/>
          <w:color w:val="000000"/>
          <w:szCs w:val="21"/>
        </w:rPr>
        <w:t>本合同一式</w:t>
      </w:r>
      <w:r>
        <w:rPr>
          <w:rFonts w:hint="eastAsia" w:ascii="宋体" w:hAnsi="宋体"/>
          <w:color w:val="000000"/>
          <w:szCs w:val="21"/>
          <w:lang w:eastAsia="zh-CN"/>
        </w:rPr>
        <w:t>四</w:t>
      </w:r>
      <w:r>
        <w:rPr>
          <w:rFonts w:hint="eastAsia" w:ascii="宋体" w:hAnsi="宋体"/>
          <w:color w:val="000000"/>
          <w:szCs w:val="21"/>
        </w:rPr>
        <w:t>份，具有同等法律效力，甲方三份，乙方一份。</w:t>
      </w:r>
    </w:p>
    <w:p>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hint="eastAsia" w:ascii="宋体" w:hAnsi="宋体"/>
          <w:color w:val="000000"/>
          <w:szCs w:val="21"/>
        </w:rPr>
      </w:pPr>
      <w:r>
        <w:rPr>
          <w:rFonts w:hint="eastAsia" w:ascii="宋体" w:hAnsi="宋体"/>
          <w:color w:val="000000"/>
          <w:szCs w:val="21"/>
        </w:rPr>
        <w:t>本合同甲乙双方</w:t>
      </w:r>
      <w:r>
        <w:rPr>
          <w:rFonts w:hint="eastAsia" w:ascii="宋体" w:hAnsi="宋体"/>
          <w:color w:val="000000"/>
          <w:szCs w:val="21"/>
          <w:lang w:eastAsia="zh-CN"/>
        </w:rPr>
        <w:t>法定代表人或其授权代理人</w:t>
      </w:r>
      <w:r>
        <w:rPr>
          <w:rFonts w:hint="eastAsia" w:ascii="宋体" w:hAnsi="宋体"/>
          <w:color w:val="000000"/>
          <w:szCs w:val="21"/>
        </w:rPr>
        <w:t>签字盖</w:t>
      </w:r>
      <w:r>
        <w:rPr>
          <w:rFonts w:hint="eastAsia" w:ascii="宋体" w:hAnsi="宋体"/>
          <w:color w:val="000000"/>
          <w:szCs w:val="21"/>
          <w:lang w:eastAsia="zh-CN"/>
        </w:rPr>
        <w:t>公</w:t>
      </w:r>
      <w:r>
        <w:rPr>
          <w:rFonts w:hint="eastAsia" w:ascii="宋体" w:hAnsi="宋体"/>
          <w:color w:val="000000"/>
          <w:szCs w:val="21"/>
        </w:rPr>
        <w:t>章后生效。</w:t>
      </w:r>
    </w:p>
    <w:p>
      <w:pPr>
        <w:pStyle w:val="2"/>
      </w:pPr>
    </w:p>
    <w:tbl>
      <w:tblPr>
        <w:tblStyle w:val="13"/>
        <w:tblW w:w="0" w:type="auto"/>
        <w:jc w:val="center"/>
        <w:tblLayout w:type="fixed"/>
        <w:tblCellMar>
          <w:top w:w="0" w:type="dxa"/>
          <w:left w:w="0" w:type="dxa"/>
          <w:bottom w:w="0" w:type="dxa"/>
          <w:right w:w="0" w:type="dxa"/>
        </w:tblCellMar>
      </w:tblPr>
      <w:tblGrid>
        <w:gridCol w:w="4857"/>
        <w:gridCol w:w="4682"/>
      </w:tblGrid>
      <w:tr>
        <w:tblPrEx>
          <w:tblCellMar>
            <w:top w:w="0" w:type="dxa"/>
            <w:left w:w="0" w:type="dxa"/>
            <w:bottom w:w="0" w:type="dxa"/>
            <w:right w:w="0" w:type="dxa"/>
          </w:tblCellMar>
        </w:tblPrEx>
        <w:trPr>
          <w:trHeight w:val="975" w:hRule="atLeast"/>
          <w:jc w:val="center"/>
        </w:trPr>
        <w:tc>
          <w:tcPr>
            <w:tcW w:w="48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both"/>
              <w:rPr>
                <w:rFonts w:hint="eastAsia" w:ascii="宋体" w:hAnsi="宋体" w:eastAsia="宋体"/>
                <w:color w:val="000000"/>
                <w:szCs w:val="21"/>
                <w:lang w:eastAsia="zh-CN"/>
              </w:rPr>
            </w:pPr>
            <w:r>
              <w:rPr>
                <w:rFonts w:hint="eastAsia" w:ascii="宋体" w:hAnsi="宋体"/>
                <w:color w:val="000000"/>
                <w:szCs w:val="21"/>
              </w:rPr>
              <w:t>甲方（章）广西</w:t>
            </w:r>
            <w:r>
              <w:rPr>
                <w:rFonts w:hint="eastAsia" w:ascii="宋体" w:hAnsi="宋体"/>
                <w:color w:val="000000"/>
                <w:szCs w:val="21"/>
                <w:lang w:eastAsia="zh-CN"/>
              </w:rPr>
              <w:t>水利电力职业技术学院</w:t>
            </w:r>
          </w:p>
          <w:p>
            <w:pPr>
              <w:snapToGrid w:val="0"/>
              <w:ind w:firstLine="945"/>
              <w:jc w:val="right"/>
              <w:rPr>
                <w:rFonts w:hint="eastAsia" w:ascii="宋体" w:hAnsi="宋体"/>
                <w:color w:val="000000"/>
                <w:szCs w:val="21"/>
              </w:rPr>
            </w:pPr>
          </w:p>
          <w:p>
            <w:pPr>
              <w:snapToGrid w:val="0"/>
              <w:ind w:firstLine="945"/>
              <w:jc w:val="right"/>
              <w:rPr>
                <w:rFonts w:ascii="宋体" w:hAnsi="宋体"/>
                <w:color w:val="000000"/>
                <w:szCs w:val="21"/>
              </w:rPr>
            </w:pPr>
            <w:r>
              <w:rPr>
                <w:rFonts w:hint="eastAsia" w:ascii="宋体" w:hAnsi="宋体"/>
                <w:color w:val="000000"/>
                <w:szCs w:val="21"/>
              </w:rPr>
              <w:t>年   月   日</w:t>
            </w:r>
          </w:p>
        </w:tc>
        <w:tc>
          <w:tcPr>
            <w:tcW w:w="46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both"/>
              <w:rPr>
                <w:rFonts w:hint="eastAsia" w:ascii="宋体" w:hAnsi="宋体"/>
                <w:color w:val="000000"/>
                <w:szCs w:val="21"/>
              </w:rPr>
            </w:pPr>
            <w:r>
              <w:rPr>
                <w:rFonts w:hint="eastAsia" w:ascii="宋体" w:hAnsi="宋体"/>
                <w:color w:val="000000"/>
                <w:szCs w:val="21"/>
              </w:rPr>
              <w:t xml:space="preserve">乙方（章）  </w:t>
            </w:r>
          </w:p>
          <w:p>
            <w:pPr>
              <w:snapToGrid w:val="0"/>
              <w:jc w:val="center"/>
              <w:rPr>
                <w:rFonts w:ascii="宋体" w:hAnsi="宋体"/>
                <w:color w:val="000000"/>
                <w:szCs w:val="21"/>
              </w:rPr>
            </w:pPr>
            <w:r>
              <w:rPr>
                <w:rFonts w:hint="eastAsia" w:ascii="宋体" w:hAnsi="宋体"/>
                <w:color w:val="000000"/>
                <w:szCs w:val="21"/>
              </w:rPr>
              <w:t xml:space="preserve">            </w:t>
            </w:r>
          </w:p>
          <w:p>
            <w:pPr>
              <w:snapToGrid w:val="0"/>
              <w:jc w:val="right"/>
              <w:rPr>
                <w:rFonts w:ascii="宋体" w:hAnsi="宋体"/>
                <w:color w:val="000000"/>
                <w:szCs w:val="21"/>
              </w:rPr>
            </w:pPr>
            <w:r>
              <w:rPr>
                <w:rFonts w:hint="eastAsia" w:ascii="宋体" w:hAnsi="宋体"/>
                <w:color w:val="000000"/>
                <w:szCs w:val="21"/>
              </w:rPr>
              <w:t xml:space="preserve"> 年   月   日</w:t>
            </w:r>
          </w:p>
        </w:tc>
      </w:tr>
      <w:tr>
        <w:tblPrEx>
          <w:tblCellMar>
            <w:top w:w="0" w:type="dxa"/>
            <w:left w:w="0" w:type="dxa"/>
            <w:bottom w:w="0" w:type="dxa"/>
            <w:right w:w="0" w:type="dxa"/>
          </w:tblCellMar>
        </w:tblPrEx>
        <w:trPr>
          <w:trHeight w:val="613" w:hRule="exact"/>
          <w:jc w:val="center"/>
        </w:trPr>
        <w:tc>
          <w:tcPr>
            <w:tcW w:w="48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rPr>
                <w:rFonts w:hint="eastAsia" w:ascii="宋体" w:hAnsi="宋体"/>
                <w:color w:val="000000"/>
                <w:szCs w:val="21"/>
              </w:rPr>
            </w:pPr>
            <w:r>
              <w:rPr>
                <w:rFonts w:hint="eastAsia" w:ascii="宋体" w:hAnsi="宋体"/>
                <w:color w:val="000000"/>
                <w:szCs w:val="21"/>
              </w:rPr>
              <w:t>单位地址：</w:t>
            </w:r>
            <w:r>
              <w:rPr>
                <w:rFonts w:hint="eastAsia" w:ascii="宋体" w:hAnsi="宋体"/>
                <w:color w:val="000000"/>
                <w:szCs w:val="21"/>
                <w:lang w:eastAsia="zh-CN"/>
              </w:rPr>
              <w:t>广西</w:t>
            </w:r>
            <w:r>
              <w:rPr>
                <w:rFonts w:hint="eastAsia" w:ascii="宋体" w:hAnsi="宋体"/>
                <w:color w:val="000000"/>
                <w:szCs w:val="21"/>
              </w:rPr>
              <w:t>南宁市</w:t>
            </w:r>
            <w:r>
              <w:rPr>
                <w:rFonts w:hint="eastAsia" w:ascii="宋体" w:hAnsi="宋体"/>
                <w:color w:val="000000"/>
                <w:szCs w:val="21"/>
                <w:lang w:eastAsia="zh-CN"/>
              </w:rPr>
              <w:t>兴宁区长堽</w:t>
            </w:r>
            <w:r>
              <w:rPr>
                <w:rFonts w:hint="eastAsia" w:ascii="宋体" w:hAnsi="宋体"/>
                <w:color w:val="000000"/>
                <w:szCs w:val="21"/>
              </w:rPr>
              <w:t>路</w:t>
            </w:r>
            <w:r>
              <w:rPr>
                <w:rFonts w:hint="eastAsia" w:ascii="宋体" w:hAnsi="宋体"/>
                <w:color w:val="000000"/>
                <w:szCs w:val="21"/>
                <w:lang w:val="en-US" w:eastAsia="zh-CN"/>
              </w:rPr>
              <w:t>99</w:t>
            </w:r>
            <w:r>
              <w:rPr>
                <w:rFonts w:hint="eastAsia" w:ascii="宋体" w:hAnsi="宋体"/>
                <w:color w:val="000000"/>
                <w:szCs w:val="21"/>
              </w:rPr>
              <w:t>号</w:t>
            </w:r>
          </w:p>
        </w:tc>
        <w:tc>
          <w:tcPr>
            <w:tcW w:w="46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rPr>
                <w:rFonts w:ascii="宋体" w:hAnsi="宋体"/>
                <w:color w:val="000000"/>
                <w:szCs w:val="21"/>
              </w:rPr>
            </w:pPr>
            <w:r>
              <w:rPr>
                <w:rFonts w:hint="eastAsia" w:ascii="宋体" w:hAnsi="宋体"/>
                <w:color w:val="000000"/>
                <w:szCs w:val="21"/>
              </w:rPr>
              <w:t>单位地址：</w:t>
            </w:r>
          </w:p>
        </w:tc>
      </w:tr>
      <w:tr>
        <w:tblPrEx>
          <w:tblCellMar>
            <w:top w:w="0" w:type="dxa"/>
            <w:left w:w="0" w:type="dxa"/>
            <w:bottom w:w="0" w:type="dxa"/>
            <w:right w:w="0" w:type="dxa"/>
          </w:tblCellMar>
        </w:tblPrEx>
        <w:trPr>
          <w:trHeight w:val="576" w:hRule="exact"/>
          <w:jc w:val="center"/>
        </w:trPr>
        <w:tc>
          <w:tcPr>
            <w:tcW w:w="48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rPr>
                <w:rFonts w:ascii="宋体" w:hAnsi="宋体"/>
                <w:color w:val="000000"/>
                <w:szCs w:val="21"/>
              </w:rPr>
            </w:pPr>
            <w:r>
              <w:rPr>
                <w:rFonts w:hint="eastAsia" w:ascii="宋体" w:hAnsi="宋体"/>
                <w:color w:val="000000"/>
                <w:szCs w:val="21"/>
              </w:rPr>
              <w:t>法定代表人：</w:t>
            </w:r>
          </w:p>
        </w:tc>
        <w:tc>
          <w:tcPr>
            <w:tcW w:w="46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rPr>
                <w:rFonts w:ascii="宋体" w:hAnsi="宋体"/>
                <w:color w:val="000000"/>
                <w:szCs w:val="21"/>
              </w:rPr>
            </w:pPr>
            <w:r>
              <w:rPr>
                <w:rFonts w:hint="eastAsia" w:ascii="宋体" w:hAnsi="宋体"/>
                <w:color w:val="000000"/>
                <w:szCs w:val="21"/>
              </w:rPr>
              <w:t>法定代表人：</w:t>
            </w:r>
          </w:p>
        </w:tc>
      </w:tr>
      <w:tr>
        <w:tblPrEx>
          <w:tblCellMar>
            <w:top w:w="0" w:type="dxa"/>
            <w:left w:w="0" w:type="dxa"/>
            <w:bottom w:w="0" w:type="dxa"/>
            <w:right w:w="0" w:type="dxa"/>
          </w:tblCellMar>
        </w:tblPrEx>
        <w:trPr>
          <w:trHeight w:val="576" w:hRule="exact"/>
          <w:jc w:val="center"/>
        </w:trPr>
        <w:tc>
          <w:tcPr>
            <w:tcW w:w="48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rPr>
                <w:rFonts w:ascii="宋体" w:hAnsi="宋体"/>
                <w:color w:val="000000"/>
                <w:szCs w:val="21"/>
              </w:rPr>
            </w:pPr>
            <w:r>
              <w:rPr>
                <w:rFonts w:hint="eastAsia" w:ascii="宋体" w:hAnsi="宋体"/>
                <w:color w:val="000000"/>
                <w:szCs w:val="21"/>
              </w:rPr>
              <w:t>委托代理人：</w:t>
            </w:r>
          </w:p>
        </w:tc>
        <w:tc>
          <w:tcPr>
            <w:tcW w:w="46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rPr>
                <w:rFonts w:ascii="宋体" w:hAnsi="宋体"/>
                <w:color w:val="000000"/>
                <w:szCs w:val="21"/>
              </w:rPr>
            </w:pPr>
            <w:r>
              <w:rPr>
                <w:rFonts w:hint="eastAsia" w:ascii="宋体" w:hAnsi="宋体"/>
                <w:color w:val="000000"/>
                <w:szCs w:val="21"/>
              </w:rPr>
              <w:t>委托代理人</w:t>
            </w:r>
          </w:p>
        </w:tc>
      </w:tr>
      <w:tr>
        <w:tblPrEx>
          <w:tblCellMar>
            <w:top w:w="0" w:type="dxa"/>
            <w:left w:w="0" w:type="dxa"/>
            <w:bottom w:w="0" w:type="dxa"/>
            <w:right w:w="0" w:type="dxa"/>
          </w:tblCellMar>
        </w:tblPrEx>
        <w:trPr>
          <w:trHeight w:val="610" w:hRule="exact"/>
          <w:jc w:val="center"/>
        </w:trPr>
        <w:tc>
          <w:tcPr>
            <w:tcW w:w="48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rPr>
                <w:rFonts w:ascii="宋体" w:hAnsi="宋体"/>
                <w:color w:val="000000"/>
                <w:szCs w:val="21"/>
              </w:rPr>
            </w:pPr>
            <w:r>
              <w:rPr>
                <w:rFonts w:hint="eastAsia" w:ascii="宋体" w:hAnsi="宋体"/>
                <w:color w:val="000000"/>
                <w:szCs w:val="21"/>
              </w:rPr>
              <w:t>电话：</w:t>
            </w:r>
          </w:p>
        </w:tc>
        <w:tc>
          <w:tcPr>
            <w:tcW w:w="46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rPr>
                <w:rFonts w:ascii="宋体" w:hAnsi="宋体"/>
                <w:color w:val="000000"/>
                <w:szCs w:val="21"/>
              </w:rPr>
            </w:pPr>
            <w:r>
              <w:rPr>
                <w:rFonts w:hint="eastAsia" w:ascii="宋体" w:hAnsi="宋体"/>
                <w:color w:val="000000"/>
                <w:szCs w:val="21"/>
              </w:rPr>
              <w:t>电话：</w:t>
            </w:r>
          </w:p>
        </w:tc>
      </w:tr>
      <w:tr>
        <w:tblPrEx>
          <w:tblCellMar>
            <w:top w:w="0" w:type="dxa"/>
            <w:left w:w="0" w:type="dxa"/>
            <w:bottom w:w="0" w:type="dxa"/>
            <w:right w:w="0" w:type="dxa"/>
          </w:tblCellMar>
        </w:tblPrEx>
        <w:trPr>
          <w:trHeight w:val="663" w:hRule="exact"/>
          <w:jc w:val="center"/>
        </w:trPr>
        <w:tc>
          <w:tcPr>
            <w:tcW w:w="48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rPr>
                <w:rFonts w:ascii="宋体" w:hAnsi="宋体"/>
                <w:color w:val="000000"/>
                <w:szCs w:val="21"/>
              </w:rPr>
            </w:pPr>
            <w:r>
              <w:rPr>
                <w:rFonts w:hint="eastAsia" w:ascii="宋体" w:hAnsi="宋体"/>
                <w:color w:val="000000"/>
                <w:szCs w:val="21"/>
              </w:rPr>
              <w:t>电子邮箱：</w:t>
            </w:r>
          </w:p>
        </w:tc>
        <w:tc>
          <w:tcPr>
            <w:tcW w:w="46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rPr>
                <w:rFonts w:ascii="宋体" w:hAnsi="宋体"/>
                <w:color w:val="000000"/>
                <w:szCs w:val="21"/>
              </w:rPr>
            </w:pPr>
            <w:r>
              <w:rPr>
                <w:rFonts w:hint="eastAsia" w:ascii="宋体" w:hAnsi="宋体"/>
                <w:color w:val="000000"/>
                <w:szCs w:val="21"/>
              </w:rPr>
              <w:t>电子邮箱：</w:t>
            </w:r>
          </w:p>
        </w:tc>
      </w:tr>
      <w:tr>
        <w:tblPrEx>
          <w:tblCellMar>
            <w:top w:w="0" w:type="dxa"/>
            <w:left w:w="0" w:type="dxa"/>
            <w:bottom w:w="0" w:type="dxa"/>
            <w:right w:w="0" w:type="dxa"/>
          </w:tblCellMar>
        </w:tblPrEx>
        <w:trPr>
          <w:trHeight w:val="511" w:hRule="exact"/>
          <w:jc w:val="center"/>
        </w:trPr>
        <w:tc>
          <w:tcPr>
            <w:tcW w:w="48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rPr>
                <w:rFonts w:hint="eastAsia" w:ascii="宋体" w:hAnsi="宋体"/>
                <w:color w:val="000000"/>
                <w:szCs w:val="21"/>
              </w:rPr>
            </w:pPr>
            <w:r>
              <w:rPr>
                <w:rFonts w:hint="eastAsia" w:ascii="宋体" w:hAnsi="宋体"/>
                <w:color w:val="000000"/>
                <w:szCs w:val="21"/>
              </w:rPr>
              <w:t>开户银行：南宁市农行民族长岗支行</w:t>
            </w:r>
          </w:p>
        </w:tc>
        <w:tc>
          <w:tcPr>
            <w:tcW w:w="46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rPr>
                <w:rFonts w:ascii="宋体" w:hAnsi="宋体"/>
                <w:color w:val="000000"/>
                <w:szCs w:val="21"/>
              </w:rPr>
            </w:pPr>
            <w:r>
              <w:rPr>
                <w:rFonts w:hint="eastAsia" w:ascii="宋体" w:hAnsi="宋体"/>
                <w:color w:val="000000"/>
                <w:szCs w:val="21"/>
              </w:rPr>
              <w:t>开户银行：</w:t>
            </w:r>
          </w:p>
        </w:tc>
      </w:tr>
      <w:tr>
        <w:tblPrEx>
          <w:tblCellMar>
            <w:top w:w="0" w:type="dxa"/>
            <w:left w:w="0" w:type="dxa"/>
            <w:bottom w:w="0" w:type="dxa"/>
            <w:right w:w="0" w:type="dxa"/>
          </w:tblCellMar>
        </w:tblPrEx>
        <w:trPr>
          <w:trHeight w:val="555" w:hRule="exact"/>
          <w:jc w:val="center"/>
        </w:trPr>
        <w:tc>
          <w:tcPr>
            <w:tcW w:w="48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rPr>
                <w:rFonts w:hint="eastAsia" w:ascii="宋体" w:hAnsi="宋体"/>
                <w:color w:val="000000"/>
                <w:szCs w:val="21"/>
              </w:rPr>
            </w:pPr>
            <w:r>
              <w:rPr>
                <w:rFonts w:hint="eastAsia" w:ascii="宋体" w:hAnsi="宋体"/>
                <w:color w:val="000000"/>
                <w:szCs w:val="21"/>
              </w:rPr>
              <w:t>账号：20006001040000459</w:t>
            </w:r>
          </w:p>
        </w:tc>
        <w:tc>
          <w:tcPr>
            <w:tcW w:w="46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rPr>
                <w:rFonts w:ascii="宋体" w:hAnsi="宋体"/>
                <w:color w:val="000000"/>
                <w:szCs w:val="21"/>
              </w:rPr>
            </w:pPr>
            <w:r>
              <w:rPr>
                <w:rFonts w:hint="eastAsia" w:ascii="宋体" w:hAnsi="宋体"/>
                <w:color w:val="000000"/>
                <w:szCs w:val="21"/>
              </w:rPr>
              <w:t>账号：</w:t>
            </w:r>
          </w:p>
        </w:tc>
      </w:tr>
      <w:tr>
        <w:tblPrEx>
          <w:tblCellMar>
            <w:top w:w="0" w:type="dxa"/>
            <w:left w:w="0" w:type="dxa"/>
            <w:bottom w:w="0" w:type="dxa"/>
            <w:right w:w="0" w:type="dxa"/>
          </w:tblCellMar>
        </w:tblPrEx>
        <w:trPr>
          <w:trHeight w:val="575" w:hRule="exact"/>
          <w:jc w:val="center"/>
        </w:trPr>
        <w:tc>
          <w:tcPr>
            <w:tcW w:w="48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rPr>
                <w:rFonts w:hint="default" w:ascii="宋体" w:hAnsi="宋体" w:eastAsia="宋体"/>
                <w:color w:val="000000"/>
                <w:szCs w:val="21"/>
                <w:lang w:val="en-US" w:eastAsia="zh-CN"/>
              </w:rPr>
            </w:pPr>
            <w:r>
              <w:rPr>
                <w:rFonts w:hint="eastAsia" w:ascii="宋体" w:hAnsi="宋体"/>
                <w:color w:val="000000"/>
                <w:szCs w:val="21"/>
              </w:rPr>
              <w:t>邮政编码：5300</w:t>
            </w:r>
            <w:r>
              <w:rPr>
                <w:rFonts w:hint="eastAsia" w:ascii="宋体" w:hAnsi="宋体"/>
                <w:color w:val="000000"/>
                <w:szCs w:val="21"/>
                <w:lang w:val="en-US" w:eastAsia="zh-CN"/>
              </w:rPr>
              <w:t>23</w:t>
            </w:r>
          </w:p>
        </w:tc>
        <w:tc>
          <w:tcPr>
            <w:tcW w:w="46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rPr>
                <w:rFonts w:ascii="宋体" w:hAnsi="宋体"/>
                <w:color w:val="000000"/>
                <w:szCs w:val="21"/>
              </w:rPr>
            </w:pPr>
            <w:r>
              <w:rPr>
                <w:rFonts w:hint="eastAsia" w:ascii="宋体" w:hAnsi="宋体"/>
                <w:color w:val="000000"/>
                <w:szCs w:val="21"/>
              </w:rPr>
              <w:t>邮政编码：</w:t>
            </w:r>
          </w:p>
        </w:tc>
      </w:tr>
    </w:tbl>
    <w:p>
      <w:pPr>
        <w:spacing w:line="360" w:lineRule="auto"/>
        <w:ind w:left="620"/>
        <w:jc w:val="center"/>
        <w:outlineLvl w:val="0"/>
        <w:rPr>
          <w:rFonts w:hint="eastAsia" w:ascii="宋体" w:hAnsi="宋体"/>
          <w:b/>
          <w:color w:val="000000"/>
          <w:sz w:val="28"/>
          <w:szCs w:val="28"/>
        </w:rPr>
      </w:pPr>
    </w:p>
    <w:p>
      <w:pPr>
        <w:spacing w:line="360" w:lineRule="auto"/>
        <w:ind w:left="620"/>
        <w:jc w:val="center"/>
        <w:outlineLvl w:val="0"/>
        <w:rPr>
          <w:rFonts w:hint="eastAsia" w:ascii="宋体" w:hAnsi="宋体"/>
          <w:b/>
          <w:color w:val="000000"/>
          <w:sz w:val="28"/>
        </w:rPr>
      </w:pPr>
      <w:r>
        <w:rPr>
          <w:rFonts w:hint="eastAsia" w:ascii="宋体" w:hAnsi="宋体"/>
          <w:b/>
          <w:color w:val="000000"/>
          <w:sz w:val="28"/>
          <w:szCs w:val="28"/>
        </w:rPr>
        <w:t>第六章   评审标准</w:t>
      </w:r>
      <w:bookmarkEnd w:id="50"/>
    </w:p>
    <w:p>
      <w:pPr>
        <w:spacing w:line="500" w:lineRule="exact"/>
        <w:ind w:firstLine="422" w:firstLineChars="200"/>
        <w:rPr>
          <w:rFonts w:hint="eastAsia" w:ascii="宋体" w:hAnsi="宋体"/>
          <w:b/>
          <w:color w:val="000000"/>
          <w:szCs w:val="21"/>
        </w:rPr>
      </w:pPr>
      <w:r>
        <w:rPr>
          <w:rFonts w:hint="eastAsia" w:ascii="宋体" w:hAnsi="宋体"/>
          <w:b/>
          <w:color w:val="000000"/>
          <w:szCs w:val="21"/>
        </w:rPr>
        <w:t>一、评标原则：</w:t>
      </w:r>
    </w:p>
    <w:p>
      <w:pPr>
        <w:spacing w:line="500" w:lineRule="exact"/>
        <w:ind w:firstLine="420" w:firstLineChars="200"/>
        <w:rPr>
          <w:rFonts w:hint="eastAsia" w:ascii="宋体" w:hAnsi="宋体"/>
          <w:color w:val="000000"/>
          <w:szCs w:val="21"/>
        </w:rPr>
      </w:pPr>
      <w:r>
        <w:rPr>
          <w:rFonts w:hint="eastAsia" w:ascii="宋体" w:hAnsi="宋体"/>
          <w:color w:val="000000"/>
          <w:szCs w:val="21"/>
        </w:rPr>
        <w:t>（一）谈判小组的构成：本采购项目的谈判小组分别由依法组成的评审专家、</w:t>
      </w:r>
      <w:r>
        <w:rPr>
          <w:rFonts w:hint="eastAsia" w:ascii="宋体" w:hAnsi="宋体"/>
          <w:color w:val="000000"/>
          <w:szCs w:val="21"/>
          <w:lang w:eastAsia="zh-CN"/>
        </w:rPr>
        <w:t>项目</w:t>
      </w:r>
      <w:r>
        <w:rPr>
          <w:rFonts w:hint="eastAsia" w:ascii="宋体" w:hAnsi="宋体"/>
          <w:color w:val="000000"/>
          <w:szCs w:val="21"/>
        </w:rPr>
        <w:t>代表等三人以上单数组成，其中专家人数不少于成员总数的三分之二。</w:t>
      </w:r>
    </w:p>
    <w:p>
      <w:pPr>
        <w:spacing w:line="500" w:lineRule="exact"/>
        <w:ind w:firstLine="420" w:firstLineChars="200"/>
        <w:rPr>
          <w:rFonts w:hint="eastAsia" w:ascii="宋体" w:hAnsi="宋体"/>
          <w:color w:val="000000"/>
          <w:szCs w:val="21"/>
        </w:rPr>
      </w:pPr>
      <w:r>
        <w:rPr>
          <w:rFonts w:hint="eastAsia" w:ascii="宋体" w:hAnsi="宋体"/>
          <w:color w:val="000000"/>
          <w:szCs w:val="21"/>
        </w:rPr>
        <w:t>（二）评标依据：以竞争性谈判采购文件、响应文件为评定依据。</w:t>
      </w:r>
    </w:p>
    <w:p>
      <w:pPr>
        <w:spacing w:line="500" w:lineRule="exact"/>
        <w:ind w:firstLine="420" w:firstLineChars="200"/>
        <w:rPr>
          <w:rFonts w:hint="eastAsia" w:ascii="宋体" w:hAnsi="宋体"/>
          <w:color w:val="000000"/>
          <w:szCs w:val="21"/>
        </w:rPr>
      </w:pPr>
      <w:r>
        <w:rPr>
          <w:rFonts w:hint="eastAsia" w:ascii="宋体" w:hAnsi="宋体"/>
          <w:color w:val="000000"/>
          <w:szCs w:val="21"/>
        </w:rPr>
        <w:t>（三）评标方法：采用最低评标价法。</w:t>
      </w:r>
    </w:p>
    <w:p>
      <w:pPr>
        <w:spacing w:line="500" w:lineRule="exact"/>
        <w:ind w:firstLine="422" w:firstLineChars="200"/>
        <w:rPr>
          <w:rFonts w:hint="eastAsia" w:ascii="宋体" w:hAnsi="宋体"/>
          <w:color w:val="000000"/>
          <w:szCs w:val="21"/>
        </w:rPr>
      </w:pPr>
      <w:r>
        <w:rPr>
          <w:rFonts w:hint="eastAsia" w:ascii="宋体" w:hAnsi="宋体"/>
          <w:b/>
          <w:color w:val="000000"/>
          <w:szCs w:val="21"/>
        </w:rPr>
        <w:t>二、成交候选供应商推荐原则：</w:t>
      </w:r>
    </w:p>
    <w:p>
      <w:pPr>
        <w:spacing w:line="500" w:lineRule="exact"/>
        <w:ind w:firstLine="420" w:firstLineChars="200"/>
        <w:rPr>
          <w:rFonts w:hint="eastAsia" w:ascii="宋体" w:hAnsi="宋体"/>
          <w:color w:val="000000"/>
        </w:rPr>
      </w:pPr>
      <w:r>
        <w:rPr>
          <w:rFonts w:hint="eastAsia" w:ascii="宋体" w:hAnsi="宋体"/>
          <w:color w:val="000000"/>
          <w:szCs w:val="21"/>
        </w:rPr>
        <w:t>（一）</w:t>
      </w:r>
      <w:r>
        <w:rPr>
          <w:rFonts w:hint="eastAsia" w:ascii="宋体" w:hAnsi="宋体"/>
          <w:color w:val="000000"/>
        </w:rPr>
        <w:t>谈判小组以竞争性谈判采购文件为依据，对竞标</w:t>
      </w:r>
      <w:r>
        <w:rPr>
          <w:rFonts w:hint="eastAsia" w:ascii="宋体" w:hAnsi="宋体"/>
          <w:color w:val="000000"/>
          <w:szCs w:val="21"/>
        </w:rPr>
        <w:t>响应</w:t>
      </w:r>
      <w:r>
        <w:rPr>
          <w:rFonts w:hint="eastAsia" w:ascii="宋体" w:hAnsi="宋体"/>
          <w:color w:val="000000"/>
        </w:rPr>
        <w:t>文件进行评审，在全部满足竞争性谈判采购文件实质性要求和条件的前提下，按评标报价由低到高排列成交候选供应商顺序（当报价相同时，依次以</w:t>
      </w:r>
      <w:r>
        <w:rPr>
          <w:rFonts w:hint="eastAsia"/>
          <w:color w:val="000000"/>
        </w:rPr>
        <w:t>最终竞标报价最低优先、</w:t>
      </w:r>
      <w:r>
        <w:rPr>
          <w:rFonts w:hint="eastAsia" w:ascii="宋体" w:hAnsi="宋体"/>
          <w:color w:val="000000"/>
        </w:rPr>
        <w:t>技术指标高优先、质量保证期长优先、</w:t>
      </w:r>
      <w:r>
        <w:rPr>
          <w:rFonts w:hint="eastAsia" w:ascii="宋体" w:hAnsi="宋体"/>
          <w:bCs/>
          <w:color w:val="000000"/>
        </w:rPr>
        <w:t>交货期</w:t>
      </w:r>
      <w:r>
        <w:rPr>
          <w:rFonts w:hint="eastAsia" w:ascii="宋体" w:hAnsi="宋体"/>
          <w:color w:val="000000"/>
        </w:rPr>
        <w:t>短优先、故障处理时间短优先的顺序排列），提出三名成交候选人，并编写评审报告。</w:t>
      </w:r>
    </w:p>
    <w:p>
      <w:pPr>
        <w:spacing w:line="500" w:lineRule="exact"/>
        <w:ind w:firstLine="411" w:firstLineChars="196"/>
        <w:rPr>
          <w:rFonts w:hint="eastAsia" w:ascii="宋体" w:hAnsi="宋体"/>
          <w:color w:val="000000"/>
          <w:szCs w:val="21"/>
        </w:rPr>
      </w:pPr>
      <w:r>
        <w:rPr>
          <w:rFonts w:hint="eastAsia" w:ascii="宋体" w:hAnsi="宋体"/>
          <w:color w:val="000000"/>
          <w:szCs w:val="21"/>
        </w:rPr>
        <w:t>采购单位应当确定谈判小组推荐排名第一的成交候选人为成交人。排名第一的成交候选人放弃成交、因不可抗力提出不能履行合同，或者采购文件规定应当提交履约保证金而在规定的期限内未能提交的，采购单位可以确定排名第二的成交候选人为成交人。排名第二的成交候选人因前款规定的同样原因不能签订合同的，采购单位可以确定排名第三的成交候选人为成交人。</w:t>
      </w:r>
    </w:p>
    <w:p>
      <w:pPr>
        <w:spacing w:line="500" w:lineRule="exact"/>
        <w:ind w:firstLine="420" w:firstLineChars="200"/>
        <w:rPr>
          <w:rFonts w:hint="eastAsia" w:ascii="宋体" w:hAnsi="宋体"/>
          <w:color w:val="000000"/>
        </w:rPr>
      </w:pPr>
      <w:r>
        <w:rPr>
          <w:rFonts w:hint="eastAsia" w:ascii="宋体" w:hAnsi="宋体"/>
          <w:color w:val="000000"/>
          <w:szCs w:val="21"/>
        </w:rPr>
        <w:t>（二）</w:t>
      </w:r>
      <w:r>
        <w:rPr>
          <w:rFonts w:hint="eastAsia" w:ascii="宋体" w:hAnsi="宋体"/>
          <w:color w:val="000000"/>
        </w:rPr>
        <w:t>谈判小组认为，某竞标人的有效竞标报价或者某些分项报价明显不合理或者低于成本，有可能影响商品质量和不能诚信履约的，应要求其在规定的期限内提交书面文件予以解释说明，并提交相关证明材料，否则，谈判小组可以取消竞标人的成交候选资格。</w:t>
      </w:r>
    </w:p>
    <w:p>
      <w:pPr>
        <w:spacing w:line="500" w:lineRule="exact"/>
        <w:ind w:firstLine="420" w:firstLineChars="200"/>
        <w:rPr>
          <w:rFonts w:hint="eastAsia" w:ascii="宋体" w:hAnsi="宋体"/>
          <w:color w:val="000000"/>
        </w:rPr>
      </w:pPr>
    </w:p>
    <w:p>
      <w:pPr>
        <w:rPr>
          <w:rFonts w:hint="default"/>
          <w:lang w:val="en-US" w:eastAsia="zh-CN"/>
        </w:rPr>
      </w:pPr>
    </w:p>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819"/>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819"/>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065907"/>
    <w:multiLevelType w:val="multilevel"/>
    <w:tmpl w:val="40065907"/>
    <w:lvl w:ilvl="0" w:tentative="0">
      <w:start w:val="1"/>
      <w:numFmt w:val="decimal"/>
      <w:lvlText w:val="%1）"/>
      <w:lvlJc w:val="left"/>
      <w:pPr>
        <w:tabs>
          <w:tab w:val="left" w:pos="420"/>
        </w:tabs>
        <w:ind w:left="420" w:hanging="420"/>
      </w:pPr>
      <w:rPr>
        <w:rFonts w:hint="eastAsia"/>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D276593"/>
    <w:multiLevelType w:val="multilevel"/>
    <w:tmpl w:val="5D276593"/>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F77393"/>
    <w:rsid w:val="0494110D"/>
    <w:rsid w:val="111F692E"/>
    <w:rsid w:val="1299771C"/>
    <w:rsid w:val="131C0CEA"/>
    <w:rsid w:val="156262BD"/>
    <w:rsid w:val="210A0B7F"/>
    <w:rsid w:val="2674616B"/>
    <w:rsid w:val="268146A0"/>
    <w:rsid w:val="2727555A"/>
    <w:rsid w:val="29D70EC3"/>
    <w:rsid w:val="2CA56785"/>
    <w:rsid w:val="2DE57B09"/>
    <w:rsid w:val="2EE31CEF"/>
    <w:rsid w:val="42D35A0D"/>
    <w:rsid w:val="46475E01"/>
    <w:rsid w:val="4BB37EB6"/>
    <w:rsid w:val="58553261"/>
    <w:rsid w:val="5D506AAD"/>
    <w:rsid w:val="60CE35B9"/>
    <w:rsid w:val="62B36DF6"/>
    <w:rsid w:val="652062AC"/>
    <w:rsid w:val="65704E1D"/>
    <w:rsid w:val="6A4C0C86"/>
    <w:rsid w:val="6BD26D2D"/>
    <w:rsid w:val="6BE51B0B"/>
    <w:rsid w:val="71B31789"/>
    <w:rsid w:val="72965AF6"/>
    <w:rsid w:val="74625E3A"/>
    <w:rsid w:val="757D07E4"/>
    <w:rsid w:val="7EF77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Normal Indent"/>
    <w:basedOn w:val="1"/>
    <w:qFormat/>
    <w:uiPriority w:val="0"/>
    <w:pPr>
      <w:widowControl/>
      <w:ind w:firstLine="420"/>
      <w:jc w:val="left"/>
    </w:pPr>
    <w:rPr>
      <w:sz w:val="20"/>
    </w:rPr>
  </w:style>
  <w:style w:type="paragraph" w:styleId="5">
    <w:name w:val="annotation text"/>
    <w:basedOn w:val="1"/>
    <w:qFormat/>
    <w:uiPriority w:val="0"/>
    <w:pPr>
      <w:jc w:val="left"/>
    </w:pPr>
  </w:style>
  <w:style w:type="paragraph" w:styleId="6">
    <w:name w:val="Body Text Indent"/>
    <w:basedOn w:val="1"/>
    <w:qFormat/>
    <w:uiPriority w:val="0"/>
    <w:pPr>
      <w:spacing w:line="200" w:lineRule="exact"/>
      <w:ind w:firstLine="301"/>
    </w:pPr>
    <w:rPr>
      <w:rFonts w:ascii="宋体" w:hAnsi="Courier New"/>
      <w:spacing w:val="-4"/>
      <w:sz w:val="18"/>
      <w:szCs w:val="20"/>
    </w:rPr>
  </w:style>
  <w:style w:type="paragraph" w:styleId="7">
    <w:name w:val="Plain Text"/>
    <w:basedOn w:val="1"/>
    <w:next w:val="1"/>
    <w:qFormat/>
    <w:uiPriority w:val="0"/>
    <w:rPr>
      <w:rFonts w:ascii="宋体" w:hAnsi="Courier New"/>
      <w:szCs w:val="20"/>
    </w:rPr>
  </w:style>
  <w:style w:type="paragraph" w:styleId="8">
    <w:name w:val="Date"/>
    <w:basedOn w:val="1"/>
    <w:next w:val="1"/>
    <w:qFormat/>
    <w:uiPriority w:val="0"/>
    <w:pPr>
      <w:ind w:left="100" w:leftChars="2500"/>
    </w:pPr>
    <w:rPr>
      <w:rFonts w:ascii="宋体" w:hAnsi="Courier New" w:eastAsia="宋体" w:cs="Courier New"/>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pPr>
      <w:tabs>
        <w:tab w:val="right" w:leader="dot" w:pos="9628"/>
      </w:tabs>
    </w:pPr>
    <w:rPr>
      <w:rFonts w:ascii="黑体" w:eastAsia="黑体"/>
      <w:color w:val="000000"/>
      <w:sz w:val="32"/>
      <w:szCs w:val="32"/>
    </w:rPr>
  </w:style>
  <w:style w:type="paragraph" w:styleId="12">
    <w:name w:val="Normal (Web)"/>
    <w:basedOn w:val="1"/>
    <w:qFormat/>
    <w:uiPriority w:val="0"/>
    <w:pPr>
      <w:spacing w:beforeAutospacing="1" w:afterAutospacing="1"/>
      <w:jc w:val="left"/>
    </w:pPr>
    <w:rPr>
      <w:rFonts w:cs="Times New Roman"/>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Hyperlink"/>
    <w:qFormat/>
    <w:uiPriority w:val="99"/>
    <w:rPr>
      <w:color w:val="0000FF"/>
      <w:u w:val="single"/>
    </w:rPr>
  </w:style>
  <w:style w:type="character" w:customStyle="1" w:styleId="18">
    <w:name w:val="font21"/>
    <w:basedOn w:val="15"/>
    <w:qFormat/>
    <w:uiPriority w:val="0"/>
    <w:rPr>
      <w:rFonts w:hint="eastAsia" w:ascii="宋体" w:hAnsi="宋体" w:eastAsia="宋体" w:cs="宋体"/>
      <w:color w:val="000000"/>
      <w:sz w:val="24"/>
      <w:szCs w:val="24"/>
      <w:u w:val="none"/>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0">
    <w:name w:val=" Char Char"/>
    <w:link w:val="21"/>
    <w:qFormat/>
    <w:uiPriority w:val="0"/>
  </w:style>
  <w:style w:type="paragraph" w:customStyle="1" w:styleId="21">
    <w:name w:val=" Char"/>
    <w:basedOn w:val="1"/>
    <w:link w:val="20"/>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2021-12-16T13:36:00Z</dcterms:created>
  <dc:creator>[资产-收发秘书]李泳</dc:creator>
  <cp:lastModifiedBy>[资产-收发秘书]李泳</cp:lastModifiedBy>
  <dcterms:modified xsi:type="dcterms:W3CDTF">2021-12-28T00:17:18Z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49745DC700D14CECB9AFBCCCA917E7CB</vt:lpwstr>
  </property>
</Properties>
</file>