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附件2：</w:t>
      </w:r>
    </w:p>
    <w:p>
      <w:pPr>
        <w:jc w:val="center"/>
      </w:pPr>
      <w:r>
        <w:rPr>
          <w:rFonts w:hint="eastAsia" w:ascii="宋体" w:hAnsi="宋体" w:eastAsia="宋体" w:cs="宋体"/>
          <w:b/>
          <w:bCs/>
          <w:i w:val="0"/>
          <w:iCs w:val="0"/>
          <w:color w:val="000000"/>
          <w:kern w:val="0"/>
          <w:sz w:val="32"/>
          <w:szCs w:val="32"/>
          <w:u w:val="none"/>
          <w:lang w:val="en-US" w:eastAsia="zh-CN" w:bidi="ar"/>
        </w:rPr>
        <w:t>电力工程学院名师工作室零星设备采购清单</w:t>
      </w:r>
    </w:p>
    <w:tbl>
      <w:tblPr>
        <w:tblStyle w:val="5"/>
        <w:tblW w:w="140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1139"/>
        <w:gridCol w:w="8535"/>
        <w:gridCol w:w="685"/>
        <w:gridCol w:w="755"/>
        <w:gridCol w:w="1134"/>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0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eastAsia="zh-CN"/>
              </w:rPr>
              <w:t>一、技术参数配置要求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规格、参数、型号</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金额（万）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指纹锁</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型号：华为智能门锁Pro (AGS-X10)，技术参数配置要求：                                                                                                                                                                            识别方式 人脸 + 指纹 + 刷卡 + 密码 + 钥匙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 2.8寸触摸彩屏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 100组指纹/100组密码/100个面部/100张卡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锁体 国标防盗锁体(标配)/K17大锁体/K11王力锁体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锁芯 C级锁芯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指纹头 Slik ID 光学指纹头(标配)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无线AP</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型号：锐捷（Ruijie） WiFi6无线AP吸顶 RG-RAP2260(G)，技术参数配置要求：1300M双频吸顶AP，2个千兆网口上联，内置天线，支持2.4GHz/5GHz双频通信，支持802.11a/b/g/n/ac Wave1/Wave2协议。支持AP与路由两种工作模式，支持睿易一体化组网，支持“睿易”APP管理。支持PoE供电和本地供电。</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智能存储器</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型号：闪迪（SanDisk）1TB Nvme 移动固态硬盘（PSSD）E61，技术参数配置要求：内存1T，IP55防护、NVMe性能、AES256硬件加密、广泛兼容智能手机和电脑，5年质保。</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翻译机</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型号：科大讯飞翻译机4.0，技术参数配置要求：翻译机 多语种离线翻译器翻译棒 同声方言翻译笔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翻译机联网方式：Wi-Fi，SIM卡（国内），SIM卡（国外 ），云通信，手机热点，虚拟SIM卡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在线语种：41种以上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拍照翻译：竖版拍译，横版拍译，拍照记录导出</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沁园JLD8585XZ立式制冷制热直饮机，超滤过滤，支持手动倒水和直供水</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移动WIFI</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型号：华为（HUAWEI）移动路由B311B-853，双网双通，移动网络150Mbps，WIFI300Mbps，4个全千兆网口，最多支持32台WIFI设备。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p>
        </w:tc>
      </w:tr>
    </w:tbl>
    <w:p/>
    <w:tbl>
      <w:tblPr>
        <w:tblStyle w:val="5"/>
        <w:tblW w:w="14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39"/>
        <w:gridCol w:w="1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6" w:type="dxa"/>
            <w:gridSpan w:val="3"/>
            <w:tcBorders>
              <w:tl2br w:val="nil"/>
              <w:tr2bl w:val="nil"/>
            </w:tcBorders>
            <w:vAlign w:val="center"/>
          </w:tcPr>
          <w:p>
            <w:pPr>
              <w:pStyle w:val="4"/>
              <w:spacing w:after="0"/>
              <w:rPr>
                <w:rFonts w:hint="eastAsia" w:ascii="宋体" w:hAnsi="宋体" w:eastAsia="宋体" w:cs="宋体"/>
                <w:bCs/>
                <w:sz w:val="22"/>
                <w:szCs w:val="22"/>
                <w:highlight w:val="none"/>
                <w:lang w:eastAsia="zh-CN"/>
              </w:rPr>
            </w:pPr>
            <w:r>
              <w:rPr>
                <w:rFonts w:hint="eastAsia" w:ascii="宋体" w:hAnsi="宋体" w:eastAsia="宋体" w:cs="宋体"/>
                <w:b/>
                <w:kern w:val="0"/>
                <w:sz w:val="22"/>
                <w:szCs w:val="22"/>
                <w:highlight w:val="none"/>
                <w:lang w:val="en-US" w:eastAsia="zh-CN" w:bidi="ar-SA"/>
              </w:rPr>
              <w:t>二、商务服务要求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1</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hint="eastAsia" w:ascii="宋体" w:hAnsi="宋体"/>
                <w:sz w:val="22"/>
                <w:szCs w:val="22"/>
                <w:highlight w:val="none"/>
              </w:rPr>
              <w:t>合同签订期</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rPr>
                <w:rFonts w:ascii="宋体" w:hAnsi="宋体" w:eastAsia="宋体" w:cs="宋体"/>
                <w:bCs/>
                <w:sz w:val="22"/>
                <w:szCs w:val="22"/>
                <w:highlight w:val="none"/>
              </w:rPr>
            </w:pPr>
            <w:r>
              <w:rPr>
                <w:rFonts w:hint="eastAsia" w:ascii="宋体" w:hAnsi="宋体"/>
                <w:sz w:val="22"/>
                <w:szCs w:val="22"/>
                <w:highlight w:val="none"/>
              </w:rPr>
              <w:t>自成交公告发出之日起</w:t>
            </w:r>
            <w:r>
              <w:rPr>
                <w:rFonts w:ascii="宋体" w:hAnsi="宋体"/>
                <w:sz w:val="22"/>
                <w:szCs w:val="22"/>
                <w:highlight w:val="none"/>
                <w:u w:val="single"/>
              </w:rPr>
              <w:t xml:space="preserve"> </w:t>
            </w:r>
            <w:r>
              <w:rPr>
                <w:rFonts w:hint="eastAsia" w:ascii="宋体" w:hAnsi="宋体"/>
                <w:sz w:val="22"/>
                <w:szCs w:val="22"/>
                <w:highlight w:val="none"/>
                <w:u w:val="single"/>
              </w:rPr>
              <w:t>5</w:t>
            </w:r>
            <w:r>
              <w:rPr>
                <w:rFonts w:ascii="宋体" w:hAnsi="宋体"/>
                <w:sz w:val="22"/>
                <w:szCs w:val="22"/>
                <w:highlight w:val="none"/>
                <w:u w:val="single"/>
              </w:rPr>
              <w:t xml:space="preserve"> </w:t>
            </w:r>
            <w:r>
              <w:rPr>
                <w:rFonts w:hint="eastAsia" w:ascii="宋体" w:hAnsi="宋体"/>
                <w:sz w:val="22"/>
                <w:szCs w:val="22"/>
                <w:highlight w:val="none"/>
              </w:rPr>
              <w:t>个</w:t>
            </w:r>
            <w:r>
              <w:rPr>
                <w:rFonts w:hint="eastAsia" w:ascii="宋体" w:hAnsi="宋体"/>
                <w:sz w:val="22"/>
                <w:szCs w:val="22"/>
                <w:highlight w:val="none"/>
                <w:lang w:eastAsia="zh-CN"/>
              </w:rPr>
              <w:t>日历日</w:t>
            </w:r>
            <w:r>
              <w:rPr>
                <w:rFonts w:hint="eastAsia" w:ascii="宋体" w:hAnsi="宋体"/>
                <w:sz w:val="22"/>
                <w:szCs w:val="22"/>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2</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sz w:val="22"/>
                <w:szCs w:val="22"/>
                <w:highlight w:val="none"/>
              </w:rPr>
              <w:t>交货时间及地点</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rPr>
                <w:rFonts w:hint="eastAsia" w:ascii="宋体" w:hAnsi="宋体"/>
                <w:sz w:val="22"/>
                <w:szCs w:val="22"/>
                <w:highlight w:val="none"/>
              </w:rPr>
            </w:pPr>
            <w:r>
              <w:rPr>
                <w:rFonts w:ascii="宋体" w:hAnsi="宋体"/>
                <w:sz w:val="22"/>
                <w:szCs w:val="22"/>
                <w:highlight w:val="none"/>
              </w:rPr>
              <w:t>1.</w:t>
            </w:r>
            <w:r>
              <w:rPr>
                <w:rFonts w:hint="eastAsia" w:ascii="宋体"/>
                <w:sz w:val="22"/>
                <w:szCs w:val="22"/>
                <w:highlight w:val="none"/>
              </w:rPr>
              <w:t xml:space="preserve"> 交货期：</w:t>
            </w:r>
            <w:r>
              <w:rPr>
                <w:rFonts w:hint="eastAsia" w:ascii="宋体" w:hAnsi="宋体"/>
                <w:sz w:val="22"/>
                <w:szCs w:val="22"/>
                <w:highlight w:val="none"/>
                <w:lang w:val="en-US" w:eastAsia="zh-CN"/>
              </w:rPr>
              <w:t>2023年6月20日前完成供货及安装调试</w:t>
            </w:r>
            <w:r>
              <w:rPr>
                <w:rFonts w:hint="eastAsia" w:ascii="宋体" w:hAnsi="宋体"/>
                <w:sz w:val="22"/>
                <w:szCs w:val="22"/>
                <w:highlight w:val="none"/>
              </w:rPr>
              <w:t>。供应商应将产品交付至采购人指定地点，提供现场安装调试服务、操作培训、技术指导等，并提交产品相关操作指南和使用说明书（如有）。</w:t>
            </w:r>
          </w:p>
          <w:p>
            <w:pPr>
              <w:keepNext w:val="0"/>
              <w:keepLines w:val="0"/>
              <w:pageBreakBefore w:val="0"/>
              <w:kinsoku/>
              <w:wordWrap/>
              <w:overflowPunct/>
              <w:topLinePunct w:val="0"/>
              <w:autoSpaceDE/>
              <w:autoSpaceDN/>
              <w:bidi w:val="0"/>
              <w:adjustRightInd/>
              <w:snapToGrid/>
              <w:spacing w:line="460" w:lineRule="exact"/>
              <w:rPr>
                <w:rFonts w:ascii="宋体" w:hAnsi="宋体" w:eastAsia="宋体" w:cs="宋体"/>
                <w:bCs/>
                <w:sz w:val="22"/>
                <w:szCs w:val="22"/>
                <w:highlight w:val="none"/>
              </w:rPr>
            </w:pPr>
            <w:r>
              <w:rPr>
                <w:rFonts w:ascii="宋体" w:hAnsi="宋体"/>
                <w:sz w:val="22"/>
                <w:szCs w:val="22"/>
                <w:highlight w:val="none"/>
              </w:rPr>
              <w:t xml:space="preserve">2. </w:t>
            </w:r>
            <w:r>
              <w:rPr>
                <w:rFonts w:hint="eastAsia" w:ascii="宋体" w:hAnsi="宋体"/>
                <w:sz w:val="22"/>
                <w:szCs w:val="22"/>
                <w:highlight w:val="none"/>
              </w:rPr>
              <w:t>交货地点：广西</w:t>
            </w:r>
            <w:r>
              <w:rPr>
                <w:rFonts w:ascii="宋体" w:hAnsi="宋体"/>
                <w:sz w:val="22"/>
                <w:szCs w:val="22"/>
                <w:highlight w:val="none"/>
                <w:u w:val="single"/>
              </w:rPr>
              <w:t xml:space="preserve"> </w:t>
            </w:r>
            <w:r>
              <w:rPr>
                <w:rFonts w:hint="eastAsia" w:ascii="宋体" w:hAnsi="宋体"/>
                <w:sz w:val="22"/>
                <w:szCs w:val="22"/>
                <w:highlight w:val="none"/>
                <w:u w:val="single"/>
              </w:rPr>
              <w:t>南宁市</w:t>
            </w:r>
            <w:r>
              <w:rPr>
                <w:rFonts w:ascii="宋体" w:hAnsi="宋体"/>
                <w:sz w:val="22"/>
                <w:szCs w:val="22"/>
                <w:highlight w:val="none"/>
                <w:u w:val="single"/>
              </w:rPr>
              <w:t xml:space="preserve"> </w:t>
            </w:r>
            <w:r>
              <w:rPr>
                <w:rFonts w:hint="eastAsia" w:ascii="宋体" w:hAnsi="宋体"/>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3</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sz w:val="22"/>
                <w:szCs w:val="22"/>
                <w:highlight w:val="none"/>
              </w:rPr>
              <w:t>质保期</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rPr>
                <w:rFonts w:ascii="宋体" w:hAnsi="宋体" w:eastAsia="宋体" w:cs="宋体"/>
                <w:bCs/>
                <w:sz w:val="22"/>
                <w:szCs w:val="22"/>
                <w:highlight w:val="none"/>
              </w:rPr>
            </w:pPr>
            <w:r>
              <w:rPr>
                <w:rFonts w:hint="eastAsia" w:ascii="宋体" w:hAnsi="宋体"/>
                <w:sz w:val="22"/>
                <w:szCs w:val="22"/>
                <w:highlight w:val="none"/>
              </w:rPr>
              <w:t>质保期</w:t>
            </w:r>
            <w:r>
              <w:rPr>
                <w:rFonts w:hint="eastAsia" w:ascii="宋体" w:hAnsi="宋体"/>
                <w:sz w:val="22"/>
                <w:szCs w:val="22"/>
                <w:highlight w:val="none"/>
                <w:lang w:eastAsia="zh-CN"/>
              </w:rPr>
              <w:t>自</w:t>
            </w:r>
            <w:r>
              <w:rPr>
                <w:rFonts w:hint="eastAsia" w:ascii="宋体" w:hAnsi="宋体"/>
                <w:sz w:val="22"/>
                <w:szCs w:val="22"/>
                <w:highlight w:val="none"/>
              </w:rPr>
              <w:t>验收合格之日起不少于</w:t>
            </w:r>
            <w:r>
              <w:rPr>
                <w:rFonts w:hint="eastAsia" w:ascii="宋体" w:hAnsi="宋体"/>
                <w:sz w:val="22"/>
                <w:szCs w:val="22"/>
                <w:highlight w:val="none"/>
                <w:lang w:val="en-US" w:eastAsia="zh-CN"/>
              </w:rPr>
              <w:t>1</w:t>
            </w:r>
            <w:r>
              <w:rPr>
                <w:rFonts w:hint="eastAsia" w:ascii="宋体" w:hAnsi="宋体"/>
                <w:sz w:val="22"/>
                <w:szCs w:val="22"/>
                <w:highlight w:val="none"/>
              </w:rPr>
              <w:t>年（技术参数中有特别指明质保期的按</w:t>
            </w:r>
            <w:r>
              <w:rPr>
                <w:rFonts w:hint="eastAsia" w:ascii="宋体" w:hAnsi="宋体"/>
                <w:sz w:val="22"/>
                <w:szCs w:val="22"/>
                <w:highlight w:val="none"/>
                <w:lang w:val="en-US" w:eastAsia="zh-CN"/>
              </w:rPr>
              <w:t>技术</w:t>
            </w:r>
            <w:r>
              <w:rPr>
                <w:rFonts w:hint="eastAsia" w:ascii="宋体" w:hAnsi="宋体"/>
                <w:sz w:val="22"/>
                <w:szCs w:val="22"/>
                <w:highlight w:val="none"/>
              </w:rPr>
              <w:t>参数要求），</w:t>
            </w:r>
            <w:r>
              <w:rPr>
                <w:rFonts w:hint="eastAsia" w:ascii="宋体" w:hAnsi="宋体"/>
                <w:sz w:val="22"/>
                <w:szCs w:val="22"/>
                <w:highlight w:val="none"/>
                <w:lang w:eastAsia="zh-CN"/>
              </w:rPr>
              <w:t>质保期内</w:t>
            </w:r>
            <w:r>
              <w:rPr>
                <w:rFonts w:hint="eastAsia" w:ascii="宋体" w:hAnsi="宋体"/>
                <w:sz w:val="22"/>
                <w:szCs w:val="22"/>
                <w:highlight w:val="none"/>
                <w:lang w:val="en-US" w:eastAsia="zh-CN"/>
              </w:rPr>
              <w:t>货物免费上门维修、免费更换零部件；质保期满提供终身技术支持服务。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4</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sz w:val="22"/>
                <w:szCs w:val="22"/>
                <w:highlight w:val="none"/>
                <w:lang w:eastAsia="zh-CN"/>
              </w:rPr>
              <w:t>产品质量保证及</w:t>
            </w:r>
            <w:r>
              <w:rPr>
                <w:rFonts w:hint="eastAsia" w:ascii="宋体" w:hAnsi="宋体"/>
                <w:sz w:val="22"/>
                <w:szCs w:val="22"/>
                <w:highlight w:val="none"/>
              </w:rPr>
              <w:t>售后服务要求</w:t>
            </w:r>
          </w:p>
        </w:tc>
        <w:tc>
          <w:tcPr>
            <w:tcW w:w="12105" w:type="dxa"/>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440" w:firstLineChars="200"/>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本次采购货物必须是供货商免费送货上门提供安装调试及操作培训，免费送货上门，交货地点为广西区内采购人指定地点。</w:t>
            </w:r>
            <w:r>
              <w:rPr>
                <w:rFonts w:hint="eastAsia" w:ascii="宋体" w:hAnsi="宋体" w:eastAsia="宋体" w:cs="宋体"/>
                <w:sz w:val="22"/>
                <w:szCs w:val="22"/>
                <w:highlight w:val="none"/>
              </w:rPr>
              <w:br w:type="textWrapping"/>
            </w:r>
            <w:r>
              <w:rPr>
                <w:rFonts w:hint="eastAsia" w:ascii="宋体" w:hAnsi="宋体" w:eastAsia="宋体" w:cs="宋体"/>
                <w:sz w:val="22"/>
                <w:szCs w:val="22"/>
                <w:highlight w:val="none"/>
                <w:lang w:val="en-US" w:eastAsia="zh-CN"/>
              </w:rPr>
              <w:t xml:space="preserve">    2、</w:t>
            </w:r>
            <w:r>
              <w:rPr>
                <w:rFonts w:hint="eastAsia" w:ascii="宋体" w:hAnsi="宋体" w:eastAsia="宋体" w:cs="宋体"/>
                <w:sz w:val="22"/>
                <w:szCs w:val="22"/>
                <w:highlight w:val="none"/>
              </w:rPr>
              <w:t>投标供应商必须能实质性满足采购产品参数要求（所投产品应完全响应或优于采购参数要求，如响应参数有任意一项负偏离的，视为不实质性响应文件要求），提供售后服务承诺书等（需加盖供应商公章）；对不能满足参数要求或与技术参数不符，不予验收。</w:t>
            </w:r>
            <w:r>
              <w:rPr>
                <w:rFonts w:hint="eastAsia" w:ascii="宋体" w:hAnsi="宋体" w:eastAsia="宋体" w:cs="宋体"/>
                <w:sz w:val="22"/>
                <w:szCs w:val="22"/>
                <w:highlight w:val="none"/>
                <w:lang w:val="en-US" w:eastAsia="zh-CN"/>
              </w:rPr>
              <w:t>因成交供货商</w:t>
            </w:r>
            <w:r>
              <w:rPr>
                <w:rFonts w:hint="eastAsia" w:ascii="宋体" w:hAnsi="宋体" w:eastAsia="宋体" w:cs="宋体"/>
                <w:sz w:val="22"/>
                <w:szCs w:val="22"/>
                <w:highlight w:val="none"/>
              </w:rPr>
              <w:t>无法正常交货影响业主使用的，</w:t>
            </w:r>
            <w:r>
              <w:rPr>
                <w:rFonts w:hint="eastAsia" w:ascii="宋体" w:hAnsi="宋体" w:eastAsia="宋体" w:cs="宋体"/>
                <w:sz w:val="22"/>
                <w:szCs w:val="22"/>
                <w:highlight w:val="none"/>
                <w:lang w:val="en-US" w:eastAsia="zh-CN"/>
              </w:rPr>
              <w:t xml:space="preserve">采购人有权依照法律追究成交供应商的违约责任并追索赔偿。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ascii="宋体" w:hAnsi="宋体" w:eastAsia="宋体" w:cs="宋体"/>
                <w:bCs/>
                <w:sz w:val="22"/>
                <w:szCs w:val="22"/>
                <w:highlight w:val="none"/>
              </w:rPr>
            </w:pPr>
            <w:r>
              <w:rPr>
                <w:rFonts w:hint="eastAsia" w:ascii="宋体" w:hAnsi="宋体" w:eastAsia="宋体" w:cs="宋体"/>
                <w:sz w:val="22"/>
                <w:szCs w:val="22"/>
                <w:highlight w:val="none"/>
                <w:lang w:val="en-US" w:eastAsia="zh-CN"/>
              </w:rPr>
              <w:t>3、供应商应</w:t>
            </w:r>
            <w:r>
              <w:rPr>
                <w:rFonts w:hint="eastAsia" w:ascii="宋体" w:hAnsi="宋体"/>
                <w:sz w:val="22"/>
                <w:szCs w:val="22"/>
                <w:highlight w:val="none"/>
                <w:lang w:val="en-US" w:eastAsia="zh-CN"/>
              </w:rPr>
              <w:t>按国家“三包”政策或厂家承诺提供售后服务，质量问题应免费更换或维修，提供7</w:t>
            </w:r>
            <w:r>
              <w:rPr>
                <w:rFonts w:hint="default" w:ascii="Arial" w:hAnsi="Arial" w:cs="Arial"/>
                <w:sz w:val="22"/>
                <w:szCs w:val="22"/>
                <w:highlight w:val="none"/>
                <w:lang w:val="en-US" w:eastAsia="zh-CN"/>
              </w:rPr>
              <w:t>×</w:t>
            </w:r>
            <w:r>
              <w:rPr>
                <w:rFonts w:hint="eastAsia" w:ascii="宋体" w:hAnsi="宋体"/>
                <w:sz w:val="22"/>
                <w:szCs w:val="22"/>
                <w:highlight w:val="none"/>
                <w:lang w:val="en-US" w:eastAsia="zh-CN"/>
              </w:rPr>
              <w:t>24小时的售后技术支持服务，设备出现故障应在</w:t>
            </w:r>
            <w:r>
              <w:rPr>
                <w:rFonts w:hint="eastAsia" w:ascii="宋体" w:hAnsi="宋体" w:eastAsia="宋体" w:cs="宋体"/>
                <w:sz w:val="22"/>
                <w:szCs w:val="22"/>
                <w:highlight w:val="none"/>
              </w:rPr>
              <w:t>收到采购人的故障维修通知2小时内到达现场进行维修</w:t>
            </w:r>
            <w:r>
              <w:rPr>
                <w:rFonts w:hint="eastAsia" w:ascii="宋体" w:hAnsi="宋体" w:eastAsia="宋体" w:cs="宋体"/>
                <w:sz w:val="22"/>
                <w:szCs w:val="22"/>
                <w:highlight w:val="none"/>
                <w:lang w:eastAsia="zh-CN"/>
              </w:rPr>
              <w:t>维护</w:t>
            </w:r>
            <w:r>
              <w:rPr>
                <w:rFonts w:hint="eastAsia" w:ascii="宋体" w:hAnsi="宋体" w:eastAsia="宋体" w:cs="宋体"/>
                <w:sz w:val="22"/>
                <w:szCs w:val="22"/>
                <w:highlight w:val="none"/>
              </w:rPr>
              <w:t>， 4小时内排除故障，特殊故障第一时间以书面形式通知采购人并制定维修方案及确定故障排除的时间。</w:t>
            </w:r>
            <w:r>
              <w:rPr>
                <w:rFonts w:hint="eastAsia" w:ascii="宋体" w:hAnsi="宋体"/>
                <w:sz w:val="22"/>
                <w:szCs w:val="22"/>
                <w:highlight w:val="none"/>
                <w:lang w:val="en-US" w:eastAsia="zh-CN"/>
              </w:rPr>
              <w:t>质保期满提供终身技术支持服务。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5</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hint="eastAsia" w:ascii="宋体" w:hAnsi="宋体"/>
                <w:sz w:val="22"/>
                <w:szCs w:val="22"/>
                <w:highlight w:val="none"/>
              </w:rPr>
              <w:t>付款方式</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rPr>
                <w:rFonts w:ascii="宋体" w:hAnsi="宋体" w:eastAsia="宋体" w:cs="宋体"/>
                <w:bCs/>
                <w:sz w:val="22"/>
                <w:szCs w:val="22"/>
                <w:highlight w:val="none"/>
              </w:rPr>
            </w:pPr>
            <w:r>
              <w:rPr>
                <w:rFonts w:hint="eastAsia" w:ascii="宋体" w:hAnsi="宋体" w:cs="宋体"/>
                <w:sz w:val="22"/>
                <w:szCs w:val="22"/>
                <w:highlight w:val="none"/>
              </w:rPr>
              <w:t>全部服务实施安装、调试完毕，经采购人最终验收合格后，甲方在10个工作日内一次性支付给乙方。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6</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sz w:val="22"/>
                <w:szCs w:val="22"/>
                <w:highlight w:val="none"/>
              </w:rPr>
              <w:t>验收要求</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rPr>
                <w:rFonts w:ascii="宋体" w:hAnsi="宋体"/>
                <w:sz w:val="22"/>
                <w:szCs w:val="22"/>
                <w:highlight w:val="none"/>
              </w:rPr>
            </w:pPr>
            <w:r>
              <w:rPr>
                <w:rFonts w:hint="eastAsia" w:ascii="宋体" w:hAnsi="宋体"/>
                <w:sz w:val="22"/>
                <w:szCs w:val="22"/>
                <w:highlight w:val="none"/>
              </w:rPr>
              <w:t>1.</w:t>
            </w:r>
            <w:r>
              <w:rPr>
                <w:rFonts w:hint="eastAsia" w:ascii="宋体" w:hAnsi="宋体"/>
                <w:sz w:val="22"/>
                <w:szCs w:val="22"/>
                <w:highlight w:val="none"/>
                <w:lang w:eastAsia="zh-CN"/>
              </w:rPr>
              <w:t>成交供应商</w:t>
            </w:r>
            <w:r>
              <w:rPr>
                <w:rFonts w:hint="eastAsia" w:ascii="宋体" w:hAnsi="宋体"/>
                <w:sz w:val="22"/>
                <w:szCs w:val="22"/>
                <w:highlight w:val="none"/>
              </w:rPr>
              <w:t>按采购人指定的安装地点，完成安装与调试</w:t>
            </w:r>
            <w:r>
              <w:rPr>
                <w:rFonts w:hint="eastAsia" w:ascii="宋体" w:hAnsi="宋体"/>
                <w:sz w:val="22"/>
                <w:szCs w:val="22"/>
                <w:highlight w:val="none"/>
                <w:lang w:eastAsia="zh-CN"/>
              </w:rPr>
              <w:t>、现场培训等</w:t>
            </w:r>
            <w:r>
              <w:rPr>
                <w:rFonts w:hint="eastAsia" w:ascii="宋体" w:hAnsi="宋体"/>
                <w:sz w:val="22"/>
                <w:szCs w:val="22"/>
                <w:highlight w:val="none"/>
              </w:rPr>
              <w:t>。</w:t>
            </w:r>
          </w:p>
          <w:p>
            <w:pPr>
              <w:keepNext w:val="0"/>
              <w:keepLines w:val="0"/>
              <w:pageBreakBefore w:val="0"/>
              <w:kinsoku/>
              <w:wordWrap/>
              <w:overflowPunct/>
              <w:topLinePunct w:val="0"/>
              <w:autoSpaceDE/>
              <w:autoSpaceDN/>
              <w:bidi w:val="0"/>
              <w:adjustRightInd/>
              <w:snapToGrid/>
              <w:spacing w:line="460" w:lineRule="exact"/>
              <w:rPr>
                <w:rFonts w:ascii="宋体" w:hAnsi="宋体"/>
                <w:sz w:val="22"/>
                <w:szCs w:val="22"/>
                <w:highlight w:val="none"/>
              </w:rPr>
            </w:pPr>
            <w:r>
              <w:rPr>
                <w:rFonts w:hint="eastAsia" w:ascii="宋体" w:hAnsi="宋体"/>
                <w:sz w:val="22"/>
                <w:szCs w:val="22"/>
                <w:highlight w:val="none"/>
              </w:rPr>
              <w:t>2.</w:t>
            </w:r>
            <w:r>
              <w:rPr>
                <w:rFonts w:hint="eastAsia" w:ascii="宋体" w:hAnsi="宋体"/>
                <w:sz w:val="22"/>
                <w:szCs w:val="22"/>
                <w:highlight w:val="none"/>
                <w:lang w:eastAsia="zh-CN"/>
              </w:rPr>
              <w:t>成交供应商</w:t>
            </w:r>
            <w:r>
              <w:rPr>
                <w:rFonts w:hint="eastAsia" w:ascii="宋体" w:hAnsi="宋体"/>
                <w:sz w:val="22"/>
                <w:szCs w:val="22"/>
                <w:highlight w:val="none"/>
              </w:rPr>
              <w:t>提出书面验收申请，经采购人同意后共同组织验收，签写相应验收意见并签名确认。如对验收存在异议的，可聘请第三方按合同约定组织验收。</w:t>
            </w:r>
          </w:p>
          <w:p>
            <w:pPr>
              <w:keepNext w:val="0"/>
              <w:keepLines w:val="0"/>
              <w:pageBreakBefore w:val="0"/>
              <w:kinsoku/>
              <w:wordWrap/>
              <w:overflowPunct/>
              <w:topLinePunct w:val="0"/>
              <w:autoSpaceDE/>
              <w:autoSpaceDN/>
              <w:bidi w:val="0"/>
              <w:adjustRightInd/>
              <w:snapToGrid/>
              <w:spacing w:line="460" w:lineRule="exact"/>
              <w:rPr>
                <w:rFonts w:ascii="宋体" w:hAnsi="宋体"/>
                <w:sz w:val="22"/>
                <w:szCs w:val="22"/>
                <w:highlight w:val="none"/>
              </w:rPr>
            </w:pPr>
            <w:r>
              <w:rPr>
                <w:rFonts w:hint="eastAsia" w:ascii="宋体" w:hAnsi="宋体"/>
                <w:sz w:val="22"/>
                <w:szCs w:val="22"/>
                <w:highlight w:val="none"/>
              </w:rPr>
              <w:t>3.项目验收合格，项目约定产品或服务才正式交接，交接完毕，才作为项目的最终验收。</w:t>
            </w:r>
          </w:p>
          <w:p>
            <w:pPr>
              <w:keepNext w:val="0"/>
              <w:keepLines w:val="0"/>
              <w:pageBreakBefore w:val="0"/>
              <w:kinsoku/>
              <w:wordWrap/>
              <w:overflowPunct/>
              <w:topLinePunct w:val="0"/>
              <w:autoSpaceDE/>
              <w:autoSpaceDN/>
              <w:bidi w:val="0"/>
              <w:adjustRightInd/>
              <w:snapToGrid/>
              <w:spacing w:line="460" w:lineRule="exact"/>
              <w:rPr>
                <w:rFonts w:ascii="宋体" w:hAnsi="宋体" w:eastAsia="宋体" w:cs="宋体"/>
                <w:bCs/>
                <w:sz w:val="22"/>
                <w:szCs w:val="22"/>
                <w:highlight w:val="none"/>
              </w:rPr>
            </w:pPr>
            <w:r>
              <w:rPr>
                <w:rFonts w:hint="eastAsia" w:ascii="宋体" w:hAnsi="宋体"/>
                <w:sz w:val="22"/>
                <w:szCs w:val="22"/>
                <w:highlight w:val="none"/>
              </w:rPr>
              <w:t>4.验收费用：验收所产生的劳务费、检验费及相关发生的全部费用均由成交</w:t>
            </w:r>
            <w:r>
              <w:rPr>
                <w:rFonts w:hint="eastAsia" w:ascii="宋体" w:hAnsi="宋体"/>
                <w:sz w:val="22"/>
                <w:szCs w:val="22"/>
                <w:highlight w:val="none"/>
                <w:lang w:eastAsia="zh-CN"/>
              </w:rPr>
              <w:t>供应商</w:t>
            </w:r>
            <w:r>
              <w:rPr>
                <w:rFonts w:hint="eastAsia" w:ascii="宋体" w:hAnsi="宋体"/>
                <w:sz w:val="22"/>
                <w:szCs w:val="22"/>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7</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eastAsia="宋体" w:cs="宋体"/>
                <w:bCs/>
                <w:kern w:val="0"/>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sz w:val="22"/>
                <w:szCs w:val="22"/>
                <w:highlight w:val="none"/>
              </w:rPr>
              <w:t>实施和安装要求</w:t>
            </w:r>
          </w:p>
        </w:tc>
        <w:tc>
          <w:tcPr>
            <w:tcW w:w="121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left"/>
              <w:rPr>
                <w:rFonts w:ascii="宋体" w:hAnsi="宋体"/>
                <w:sz w:val="22"/>
                <w:szCs w:val="22"/>
                <w:highlight w:val="none"/>
              </w:rPr>
            </w:pPr>
            <w:r>
              <w:rPr>
                <w:rFonts w:hint="eastAsia" w:ascii="宋体" w:hAnsi="宋体"/>
                <w:sz w:val="22"/>
                <w:szCs w:val="22"/>
                <w:highlight w:val="none"/>
              </w:rPr>
              <w:t>1</w:t>
            </w:r>
            <w:r>
              <w:rPr>
                <w:rFonts w:hint="eastAsia" w:ascii="宋体" w:hAnsi="宋体"/>
                <w:sz w:val="22"/>
                <w:szCs w:val="22"/>
                <w:highlight w:val="none"/>
                <w:lang w:val="en-US" w:eastAsia="zh-CN"/>
              </w:rPr>
              <w:t>.</w:t>
            </w:r>
            <w:r>
              <w:rPr>
                <w:rFonts w:hint="eastAsia" w:ascii="宋体" w:hAnsi="宋体"/>
                <w:sz w:val="22"/>
                <w:szCs w:val="22"/>
                <w:highlight w:val="none"/>
              </w:rPr>
              <w:t>根据采购要求提供项目实施方案及进度安排计划表；</w:t>
            </w:r>
          </w:p>
          <w:p>
            <w:pPr>
              <w:keepNext w:val="0"/>
              <w:keepLines w:val="0"/>
              <w:pageBreakBefore w:val="0"/>
              <w:kinsoku/>
              <w:wordWrap/>
              <w:overflowPunct/>
              <w:topLinePunct w:val="0"/>
              <w:autoSpaceDE/>
              <w:autoSpaceDN/>
              <w:bidi w:val="0"/>
              <w:adjustRightInd/>
              <w:snapToGrid/>
              <w:spacing w:line="460" w:lineRule="exact"/>
              <w:jc w:val="left"/>
              <w:rPr>
                <w:rFonts w:ascii="宋体" w:hAnsi="宋体"/>
                <w:sz w:val="22"/>
                <w:szCs w:val="22"/>
                <w:highlight w:val="none"/>
              </w:rPr>
            </w:pPr>
            <w:r>
              <w:rPr>
                <w:rFonts w:hint="eastAsia" w:ascii="宋体" w:hAnsi="宋体"/>
                <w:sz w:val="22"/>
                <w:szCs w:val="22"/>
                <w:highlight w:val="none"/>
              </w:rPr>
              <w:t>2</w:t>
            </w:r>
            <w:r>
              <w:rPr>
                <w:rFonts w:hint="eastAsia" w:ascii="宋体" w:hAnsi="宋体"/>
                <w:sz w:val="22"/>
                <w:szCs w:val="22"/>
                <w:highlight w:val="none"/>
                <w:lang w:val="en-US" w:eastAsia="zh-CN"/>
              </w:rPr>
              <w:t>.</w:t>
            </w:r>
            <w:r>
              <w:rPr>
                <w:rFonts w:hint="eastAsia" w:ascii="宋体" w:hAnsi="宋体"/>
                <w:sz w:val="22"/>
                <w:szCs w:val="22"/>
                <w:highlight w:val="none"/>
              </w:rPr>
              <w:t>供应商必须服从甲方现场负责人的指挥，按指定地点进行安装；</w:t>
            </w:r>
          </w:p>
          <w:p>
            <w:pPr>
              <w:keepNext w:val="0"/>
              <w:keepLines w:val="0"/>
              <w:pageBreakBefore w:val="0"/>
              <w:kinsoku/>
              <w:wordWrap/>
              <w:overflowPunct/>
              <w:topLinePunct w:val="0"/>
              <w:autoSpaceDE/>
              <w:autoSpaceDN/>
              <w:bidi w:val="0"/>
              <w:adjustRightInd/>
              <w:snapToGrid/>
              <w:spacing w:line="460" w:lineRule="exact"/>
              <w:jc w:val="left"/>
              <w:rPr>
                <w:rFonts w:ascii="宋体" w:hAnsi="宋体"/>
                <w:sz w:val="22"/>
                <w:szCs w:val="22"/>
                <w:highlight w:val="none"/>
              </w:rPr>
            </w:pPr>
            <w:r>
              <w:rPr>
                <w:rFonts w:hint="eastAsia" w:ascii="宋体" w:hAnsi="宋体"/>
                <w:sz w:val="22"/>
                <w:szCs w:val="22"/>
                <w:highlight w:val="none"/>
              </w:rPr>
              <w:t>3</w:t>
            </w:r>
            <w:r>
              <w:rPr>
                <w:rFonts w:hint="eastAsia" w:ascii="宋体" w:hAnsi="宋体"/>
                <w:sz w:val="22"/>
                <w:szCs w:val="22"/>
                <w:highlight w:val="none"/>
                <w:lang w:val="en-US" w:eastAsia="zh-CN"/>
              </w:rPr>
              <w:t>.</w:t>
            </w:r>
            <w:r>
              <w:rPr>
                <w:rFonts w:hint="eastAsia" w:ascii="宋体" w:hAnsi="宋体"/>
                <w:sz w:val="22"/>
                <w:szCs w:val="22"/>
                <w:highlight w:val="none"/>
              </w:rPr>
              <w:t>安装过程中的所有安全保障由供应商自行负责；</w:t>
            </w:r>
          </w:p>
          <w:p>
            <w:pPr>
              <w:keepNext w:val="0"/>
              <w:keepLines w:val="0"/>
              <w:pageBreakBefore w:val="0"/>
              <w:kinsoku/>
              <w:wordWrap/>
              <w:overflowPunct/>
              <w:topLinePunct w:val="0"/>
              <w:autoSpaceDE/>
              <w:autoSpaceDN/>
              <w:bidi w:val="0"/>
              <w:adjustRightInd/>
              <w:snapToGrid/>
              <w:spacing w:line="460" w:lineRule="exact"/>
              <w:jc w:val="left"/>
              <w:rPr>
                <w:rFonts w:ascii="宋体" w:hAnsi="宋体" w:eastAsia="宋体" w:cs="宋体"/>
                <w:bCs/>
                <w:sz w:val="22"/>
                <w:szCs w:val="22"/>
                <w:highlight w:val="none"/>
              </w:rPr>
            </w:pPr>
            <w:r>
              <w:rPr>
                <w:rFonts w:hint="eastAsia" w:ascii="宋体" w:hAnsi="宋体"/>
                <w:sz w:val="22"/>
                <w:szCs w:val="22"/>
                <w:highlight w:val="none"/>
              </w:rPr>
              <w:t>4.严格按竞标产品的安装规范要求进行安装，确保安全。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8</w:t>
            </w:r>
          </w:p>
        </w:tc>
        <w:tc>
          <w:tcPr>
            <w:tcW w:w="19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60" w:lineRule="exact"/>
              <w:jc w:val="left"/>
              <w:rPr>
                <w:rFonts w:ascii="宋体" w:hAnsi="宋体" w:eastAsia="宋体" w:cs="宋体"/>
                <w:bCs/>
                <w:kern w:val="0"/>
                <w:sz w:val="22"/>
                <w:szCs w:val="22"/>
                <w:highlight w:val="none"/>
              </w:rPr>
            </w:pPr>
            <w:r>
              <w:rPr>
                <w:rFonts w:hint="eastAsia" w:ascii="宋体" w:hAnsi="宋体"/>
                <w:color w:val="000000" w:themeColor="text1"/>
                <w:sz w:val="22"/>
                <w:szCs w:val="22"/>
                <w:highlight w:val="none"/>
                <w14:textFill>
                  <w14:solidFill>
                    <w14:schemeClr w14:val="tx1"/>
                  </w14:solidFill>
                </w14:textFill>
              </w:rPr>
              <w:t>其他要求</w:t>
            </w:r>
          </w:p>
        </w:tc>
        <w:tc>
          <w:tcPr>
            <w:tcW w:w="1210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40" w:firstLineChars="200"/>
              <w:jc w:val="both"/>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1．供应商在报价前仔细评估自身履约能力，谢绝恶意低价、不按要求报价、中标后无故放弃、不按合同履行等违约行为。</w:t>
            </w:r>
          </w:p>
          <w:p>
            <w:pPr>
              <w:keepNext w:val="0"/>
              <w:keepLines w:val="0"/>
              <w:pageBreakBefore w:val="0"/>
              <w:kinsoku/>
              <w:wordWrap/>
              <w:overflowPunct/>
              <w:topLinePunct w:val="0"/>
              <w:autoSpaceDE/>
              <w:autoSpaceDN/>
              <w:bidi w:val="0"/>
              <w:adjustRightInd/>
              <w:snapToGrid/>
              <w:spacing w:line="460" w:lineRule="exact"/>
              <w:ind w:firstLine="440" w:firstLineChars="200"/>
              <w:jc w:val="left"/>
              <w:rPr>
                <w:rFonts w:ascii="宋体" w:hAnsi="宋体" w:eastAsia="宋体" w:cs="宋体"/>
                <w:bCs/>
                <w:sz w:val="22"/>
                <w:szCs w:val="22"/>
                <w:highlight w:val="none"/>
              </w:rPr>
            </w:pPr>
            <w:r>
              <w:rPr>
                <w:rFonts w:ascii="宋体" w:hAnsi="宋体" w:eastAsia="宋体"/>
                <w:bCs/>
                <w:snapToGrid w:val="0"/>
                <w:color w:val="000000"/>
                <w:kern w:val="0"/>
                <w:sz w:val="22"/>
                <w:szCs w:val="22"/>
                <w:highlight w:val="none"/>
              </w:rPr>
              <w:t>▲</w:t>
            </w:r>
            <w:r>
              <w:rPr>
                <w:rFonts w:hint="eastAsia" w:ascii="宋体" w:hAnsi="宋体" w:eastAsia="宋体" w:cs="宋体"/>
                <w:i w:val="0"/>
                <w:iCs w:val="0"/>
                <w:color w:val="auto"/>
                <w:kern w:val="0"/>
                <w:sz w:val="22"/>
                <w:szCs w:val="22"/>
                <w:highlight w:val="none"/>
                <w:u w:val="none"/>
                <w:lang w:val="en-US" w:eastAsia="zh-CN" w:bidi="ar"/>
              </w:rPr>
              <w:t>2.本项目技术参数要求实质性响应，不允许负偏离，投标时，供应商所投产品须满足技术参数配置要求，请各供应商参与竞价前务必注意阅读商务要求条款，确认是否有货可供、是否能按交货时间供货并提供售后服务承诺函，否则视为无效响应。</w:t>
            </w: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2A5A"/>
    <w:multiLevelType w:val="singleLevel"/>
    <w:tmpl w:val="9E2A2A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1F0F1EE4"/>
    <w:rsid w:val="1F0F1EE4"/>
    <w:rsid w:val="25517867"/>
    <w:rsid w:val="42800301"/>
    <w:rsid w:val="432A7AF9"/>
    <w:rsid w:val="4C4D2A24"/>
    <w:rsid w:val="5C1B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Theme="minorEastAsia" w:hAnsiTheme="minorEastAsia"/>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1691</Words>
  <Characters>1933</Characters>
  <Lines>0</Lines>
  <Paragraphs>0</Paragraphs>
  <TotalTime>1</TotalTime>
  <ScaleCrop>false</ScaleCrop>
  <LinksUpToDate>false</LinksUpToDate>
  <CharactersWithSpaces>2143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2023-06-07T07:02:00Z</dcterms:created>
  <dc:creator>lenovo</dc:creator>
  <cp:lastModifiedBy>Ace</cp:lastModifiedBy>
  <dcterms:modified xsi:type="dcterms:W3CDTF">2023-06-08T07:55:25Z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0D1FD2B3FA604788A33CAF7D8F158F4B_11</vt:lpwstr>
  </property>
</Properties>
</file>