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>图书馆广播系统及水利竞赛配套设备采购清单</w:t>
      </w:r>
    </w:p>
    <w:tbl>
      <w:tblPr>
        <w:tblStyle w:val="4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880"/>
        <w:gridCol w:w="1253"/>
        <w:gridCol w:w="6827"/>
        <w:gridCol w:w="933"/>
        <w:gridCol w:w="987"/>
        <w:gridCol w:w="120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40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left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一、图书馆广播系统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技术参数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数量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单价</w:t>
            </w:r>
            <w:r>
              <w:rPr>
                <w:rFonts w:ascii="宋体" w:hAnsi="宋体" w:cs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（元）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金额</w:t>
            </w:r>
            <w:r>
              <w:rPr>
                <w:rFonts w:ascii="宋体" w:hAnsi="宋体" w:cs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8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智能广播一体机（新款）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◆ 内置2GB内存，外扩展SD卡最大容量可达32G。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强大的音乐播放功能，支持MPEG 1/2 Layer 3 、WMA、WAV、OGG、APE、FLAC等音频格式。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HiFi级的音频解码性能，音质与专业CD相媲美。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支持周历定时程序和特殊日期定时程序，满足各种时间、各种场合的使用需要。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内置高清晰FM收音机，并支持FM节目录制，可随意录制选定的FM收音机节目。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强大的媒体库功能，用户可以根据自己的个性需要灵活管理自己音乐文件。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强大的音效处理功能，支持3D，重低音，微软音效等多种音效功能。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支持高清MIC录音、LINE IN录音、FM录音 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高精度RTC时钟、定时可精确到秒。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支持通过网线外扩分区器。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支持通过网线外扩音源（如CD、收音机等）。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远程遥控功能，通过电脑对遥控按键进行功能配制，可将遥控器任意键配制成电源管理、MP3 播放及分区控制。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支持消防联动功能，警报触发信号输入播放指定音乐文件。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支持外扩电源时序器，可输出短路信号，控制外围设备。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1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纯后级广播功放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1000W/1路输入，70V/100V/4-16Ω输出,RCA/XLR插口并接。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100V、70V定压输出和4欧—16欧定阻输出，1单元LED 电平指示；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RCA插口和XLR插口供方便地环接；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输出短路保护及告警、过热告警和饱和失真告警。额定输出功率 1000w 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输入灵敏度 1V   0dBV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等效输入噪声 -95dB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阻尼系数 200:1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共摸抑制 不小于  92dB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频响 90Hz--20KHz  ±3dB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总谐波失真4/1KHz &lt;0.3%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上升速率 &gt;15V/microsecond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尺寸 484×415×133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400050</wp:posOffset>
                  </wp:positionV>
                  <wp:extent cx="904875" cy="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室外(全天候)音柱(铝质箱体/金属面网)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室外全天候防水音柱对人声、音乐都有还原真实的放大特性，由铝合金材料制成，可抵挡日照雨淋、风沙雪雨，适合户内、户外全天候使用。如网球场、游泳池、花园、学校操场、市集等。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安装方式:壁挂式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接线方法: COM  70V  100V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额定功率 20W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最大功率40W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灵敏度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91dB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频率响应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130-16KHz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尺寸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145×125×390mm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喇叭单元2×4″+2.5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只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前置放大器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标准机箱设计，2U铝合金面板；人性化的抽手设计，美观实用。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■ 有10个输入通道：包括5路话筒（MIC）输入；3路标准信号线路（AUX）输入；2路紧急线路输入。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■ 第1个话筒（MIC1）具有最高优先、强行切入优先功能。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■ MIC 1、2、3、4、5和2路紧急输入通道均附设有线路辅助输入接口功能。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■ 话筒（MIC）输入通道和线路（AUX）输入通道均可独立调校音量。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■ MIC 2、3、4、5和线路AUX1、2、3可交叉混合输出。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■ 设有高音（TREBLE）和低音（BASS）独立调节。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■ 2路紧急输入线路具有二级优先，强行切入优先功能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输入 MIC 1.2.3.4.5:5mV/600Ω非平衡  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AUX 1.2.3:10KΩ/200mV非平衡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输出 600Ω/1V/0dBV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频率响应 20Hz~20KHz(±1dB)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信号/灵敏度 MIC 输入:80dB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AUX输入:85dB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音调 低音:±10dB at 100Hz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 高音:±10dB at 10KHz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电源输入 ~220V/50Hz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壁挂扬声器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◆ 5W/10W 金属网罩壁挂音箱；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额定功率（100V）：10W；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额定功率（70V）：5W；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灵敏度：92dB±3dB；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阻抗：黑-COM   红-1.7KΩ；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频率响应：130-16KHz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喇叭单元：5"+2"；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◆ 尺寸约： 200×105×276mm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只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9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台式广播专业麦克风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产品名称：有线台式会议话筒/鹅颈式会议话筒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换能方式：驻极体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供电电压：DC9V/AC12V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指向性：心型指向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音频线：5米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频率响应：40HZ-16KHZ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指示：座灯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MIC灵敏度：-43dB±2dB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前奏音灵敏度：-50dB±2dB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 xml:space="preserve">麦长：183mm×127mm×43mm  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底座尺寸：400mm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只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音量控制器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功率：60w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尺寸：86*86*52mm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重量：0.7kg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扬声器功率匹配：60w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输入阻扰：15k欧姆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音控档位：4</w:t>
            </w:r>
            <w:r>
              <w:rPr>
                <w:rFonts w:hint="eastAsia"/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衰减方式：定压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设备机柜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1、材料：采用高强度进口冷轧钢板及高强度的钢化玻璃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2、表层处理：脱脂 酸洗 磷化 静电喷喷塑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3、粉沫：采用ICI专业高强度粉沫，确保每件产品达到BS6497国际标准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4、结构：19”标准和兼容ETSI标准，可灵活调整，模块式智能组合，型号齐全</w:t>
            </w:r>
            <w:r>
              <w:rPr>
                <w:rFonts w:hint="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5、生产标准：符合IEC297-2(国际19”)  ，EIA—310－D，ANSI/EIARS310-D.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音响线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2X2.0mm2，纯铜线芯，环保PVC外皮，高音纯正、低音浑厚；抵销外界干扰；清亮不失真。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米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设备安装</w:t>
            </w:r>
            <w:r>
              <w:rPr>
                <w:rFonts w:hint="eastAsia"/>
                <w:sz w:val="24"/>
                <w:szCs w:val="24"/>
              </w:rPr>
              <w:t>辅材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辅料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包含线槽、</w:t>
            </w:r>
            <w:r>
              <w:rPr>
                <w:rFonts w:hint="eastAsia"/>
                <w:sz w:val="24"/>
                <w:szCs w:val="24"/>
              </w:rPr>
              <w:t>线管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接头等施工耗材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8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本项小计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40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二、水利竞赛配套设备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序号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技术参数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数量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单价</w:t>
            </w:r>
            <w:r>
              <w:rPr>
                <w:rFonts w:ascii="宋体" w:hAnsi="宋体" w:cs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（元）</w:t>
            </w: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金额</w:t>
            </w:r>
            <w:r>
              <w:rPr>
                <w:rFonts w:ascii="宋体" w:hAnsi="宋体" w:cs="宋体"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2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比赛教室视频监控摄像头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海康360度旋转高清摄像头，1080P，带无线wifi功能，含64GTF高速内存卡。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设备须</w:t>
            </w:r>
            <w:r>
              <w:rPr>
                <w:rFonts w:ascii="宋体" w:hAnsi="宋体" w:eastAsia="宋体" w:cs="宋体"/>
                <w:sz w:val="24"/>
                <w:szCs w:val="24"/>
              </w:rPr>
              <w:t>安装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到指定教室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含电源及网络布线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连接安装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安装地点：广西水利电力职业技术学院里建校区水工实训楼A座、C座三楼10间教室。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比赛U盘</w:t>
            </w:r>
          </w:p>
        </w:tc>
        <w:tc>
          <w:tcPr>
            <w:tcW w:w="6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128G，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USB3.0</w:t>
            </w:r>
            <w:r>
              <w:rPr>
                <w:rFonts w:ascii="宋体" w:hAnsi="宋体" w:eastAsia="宋体" w:cs="宋体"/>
                <w:sz w:val="24"/>
                <w:szCs w:val="24"/>
              </w:rPr>
              <w:t>高速读写。</w:t>
            </w:r>
          </w:p>
        </w:tc>
        <w:tc>
          <w:tcPr>
            <w:tcW w:w="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8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本项小计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8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一、二项合计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8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商务要求</w:t>
            </w:r>
          </w:p>
        </w:tc>
        <w:tc>
          <w:tcPr>
            <w:tcW w:w="125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1、本项目采购预算价为3.47万元，其中：第一项2.96万元，第二项0.51万元，结算时需分别开具发票。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2、供应商的报价应包含项目货物货款、辅材、备件、安装调试、机械、运输、人工等完成项目所需的全部费用及有关税费。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3、项目交付完成时间：2021年3月15日前。安装地点：广西水利电力职业技术学院里建校区采购人指定地点。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有意向投标的公司，请将报价表、营</w:t>
            </w:r>
            <w:bookmarkStart w:id="0" w:name="_GoBack"/>
            <w:bookmarkEnd w:id="0"/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业执照复印件加盖公章后扫描成PDF文件，于2021年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bCs/>
                <w:sz w:val="24"/>
                <w:szCs w:val="24"/>
                <w:lang w:val="en-US" w:eastAsia="zh-CN"/>
              </w:rPr>
              <w:t>日下午16点前发送至gxsdxyzcgl@163.com进行报价。</w:t>
            </w:r>
          </w:p>
        </w:tc>
      </w:tr>
    </w:tbl>
    <w:p>
      <w:pPr>
        <w:ind w:firstLine="720" w:firstLineChars="300"/>
        <w:rPr>
          <w:rFonts w:hint="default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报价单位（公章）：                                         报价人：                      联系电话：</w:t>
      </w:r>
    </w:p>
    <w:sectPr>
      <w:footerReference r:id="rId3" w:type="default"/>
      <w:pgSz w:w="16838" w:h="11906" w:orient="landscape"/>
      <w:pgMar w:top="1417" w:right="1383" w:bottom="1361" w:left="138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033D8"/>
    <w:rsid w:val="04177249"/>
    <w:rsid w:val="246E4A35"/>
    <w:rsid w:val="4B7725BB"/>
    <w:rsid w:val="4DC0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2021-02-20T10:04:00Z</dcterms:created>
  <dc:creator>质量督导处</dc:creator>
  <cp:lastModifiedBy>kamassa</cp:lastModifiedBy>
  <dcterms:modified xsi:type="dcterms:W3CDTF">2021-03-01T07:07:19Z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