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附件分项一</w:t>
      </w:r>
    </w:p>
    <w:p>
      <w:pPr>
        <w:jc w:val="center"/>
        <w:rPr>
          <w:rFonts w:ascii="楷体" w:hAnsi="楷体" w:eastAsia="楷体" w:cs="楷体"/>
          <w:b/>
          <w:bCs/>
          <w:sz w:val="24"/>
        </w:rPr>
      </w:pPr>
      <w:r>
        <w:rPr>
          <w:rFonts w:hint="eastAsia"/>
          <w:b/>
          <w:bCs/>
          <w:sz w:val="32"/>
          <w:szCs w:val="32"/>
        </w:rPr>
        <w:t>经管系动画制作要求</w:t>
      </w:r>
    </w:p>
    <w:tbl>
      <w:tblPr>
        <w:tblStyle w:val="4"/>
        <w:tblW w:w="147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1289"/>
        <w:gridCol w:w="1134"/>
        <w:gridCol w:w="1276"/>
        <w:gridCol w:w="1276"/>
        <w:gridCol w:w="9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70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一、技术参数要求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货物名称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采购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①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单价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（元）</w:t>
            </w:r>
          </w:p>
          <w:p>
            <w:pPr>
              <w:pStyle w:val="3"/>
              <w:spacing w:after="0"/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②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小计（元）</w:t>
            </w:r>
          </w:p>
          <w:p>
            <w:pPr>
              <w:spacing w:line="320" w:lineRule="exact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③=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①×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②</w:t>
            </w:r>
          </w:p>
        </w:tc>
        <w:tc>
          <w:tcPr>
            <w:tcW w:w="906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主要技术参数及性能（配置）要求</w:t>
            </w:r>
          </w:p>
          <w:p>
            <w:pPr>
              <w:spacing w:line="260" w:lineRule="exact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1、需列出该货物的详细技术参数，并对有实质性要求的参数标注“▲”号；</w:t>
            </w:r>
          </w:p>
          <w:p>
            <w:pPr>
              <w:spacing w:line="260" w:lineRule="exact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2、技术参数及性能（配置）要求标注“▲”的参数为必须响应的实质性要求，竞标时必须满足，否则竞标无效。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</w:t>
            </w:r>
          </w:p>
        </w:tc>
        <w:tc>
          <w:tcPr>
            <w:tcW w:w="1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M</w:t>
            </w:r>
            <w:r>
              <w:rPr>
                <w:rFonts w:ascii="宋体" w:hAnsi="宋体" w:eastAsia="宋体" w:cs="宋体"/>
                <w:bCs/>
                <w:kern w:val="0"/>
                <w:szCs w:val="21"/>
              </w:rPr>
              <w:t>G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动画制作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项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tcBorders>
              <w:tl2br w:val="nil"/>
              <w:tr2bl w:val="nil"/>
            </w:tcBorders>
            <w:vAlign w:val="center"/>
          </w:tcPr>
          <w:p>
            <w:pPr>
              <w:pStyle w:val="6"/>
              <w:ind w:left="-15" w:leftChars="-7" w:firstLine="0" w:firstLineChars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二维（MG）动画制作时长共计</w:t>
            </w:r>
            <w:r>
              <w:rPr>
                <w:rFonts w:ascii="宋体" w:hAnsi="宋体"/>
              </w:rPr>
              <w:t>10-15</w:t>
            </w:r>
            <w:r>
              <w:rPr>
                <w:rFonts w:hint="eastAsia" w:ascii="宋体" w:hAnsi="宋体"/>
              </w:rPr>
              <w:t>分钟，具体制作个数以实际为准。</w:t>
            </w:r>
          </w:p>
          <w:p>
            <w:pPr>
              <w:pStyle w:val="6"/>
              <w:ind w:left="-15" w:leftChars="-7" w:firstLine="0" w:firstLineChars="0"/>
              <w:rPr>
                <w:rFonts w:ascii="宋体" w:hAnsi="宋体" w:cstheme="minorEastAsia"/>
              </w:rPr>
            </w:pPr>
            <w:r>
              <w:rPr>
                <w:rFonts w:hint="eastAsia" w:ascii="宋体" w:hAnsi="宋体"/>
                <w:b/>
                <w:bCs/>
              </w:rPr>
              <w:t>设计要求：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1.风格设计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（1）在图片、文字元素MG弹性动画类型基础上设计创意。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（2）风格统一，使用到的素材类型必须统一。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（3）色彩搭配得当，色调明确，颜色深浅层次分明，不能让人看起来很突兀或者看着不舒服。选择的色调应当符合课程内容，一个画面中原则上不出现3种以上的设计颜色。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2.背景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（1）背景制作需符合内容，有动态效果，场景整洁美观。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（2）与人物搭配协调。关系处理得当，不抢镜。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（3）背景切换需要顺畅，不得硬切或者使用和画面风格不符的转场进行切换。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元素动画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（4）元素丰富，能根据内容切换不同的素材使用，同一个素材出现次数不能过多。（固定角色除外）动画效果充满弹性。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（5）动画关系设计合理，主次分明。不能出现主次关系混乱，运动轨迹相互矛盾的情况。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3.人物动画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（1）人物根据不同角色独立设计，色彩过度自然。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（2）人物的肢体和表情动画都应该符合当下情境所需要表达的情绪。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（3）肢体动画丰富自然，不僵硬。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其他</w:t>
            </w:r>
            <w:r>
              <w:rPr>
                <w:rFonts w:hint="eastAsia" w:ascii="宋体" w:hAnsi="宋体"/>
              </w:rPr>
              <w:br w:type="textWrapping"/>
            </w:r>
            <w:r>
              <w:rPr>
                <w:rFonts w:hint="eastAsia" w:ascii="宋体" w:hAnsi="宋体"/>
              </w:rPr>
              <w:t>（4）动画需要配上丰富的音效。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后期制作要求：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1．视频压缩格式及技术参数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（1）要求采用 MP4格式封装（视频编码格式：H.264/AVC（MPEG-4 Part10）；音频编码格式：AAC（MPEG4 Part3）保证视频能支持PC端和手机端观看，文件大小在800M以内。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（2）视频码流率：动态码流的最高码率不高于2000Kbps，最低码率不得低于1024Kbps；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（3）视频分辨率及画幅宽高比：分辨率设定为1920×1080，宽高比设定为16:9；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（4）视频帧率为25帧/秒，扫描方式采用逐行扫描。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Cs w:val="21"/>
              </w:rPr>
              <w:t>▲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2．音频压缩格式及技术参数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（1）采样率48KHz，音频码流率128Kbps(恒定)，音频压缩采用AAC（MPEG4 Part3）格式编码。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（2）必须是双声道，必须做混音处理，微课中的声音和画面要求同步，无交流声或其他杂音等缺陷，无明显失真、放音过冲、过弱。解说声与现场声、背景音乐无明显比例失调，音频信噪比不低于48dB。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七、版权要求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1.制作完成的视频为原创作品，所有版权归采购人所有。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2.制作所使用的所有素材均有合法使用权，不能产生版权纠纷的问题。</w:t>
            </w:r>
          </w:p>
          <w:p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版权要求：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1.制作完成的视频为原创作品，所有版权归采购人所有。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2.制作所使用的所有素材均有合法使用权，不能产生版权纠纷的问题。</w:t>
            </w:r>
          </w:p>
          <w:p>
            <w:r>
              <w:rPr>
                <w:rFonts w:hint="eastAsia"/>
              </w:rPr>
              <w:t>项目投入人员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合计（元）：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kern w:val="0"/>
                <w:szCs w:val="21"/>
              </w:rPr>
            </w:pPr>
          </w:p>
        </w:tc>
        <w:tc>
          <w:tcPr>
            <w:tcW w:w="906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06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二、商务及其他要求表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交货时间及地点</w:t>
            </w:r>
          </w:p>
        </w:tc>
        <w:tc>
          <w:tcPr>
            <w:tcW w:w="12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1.交付使用时间：自合同签订之日起</w:t>
            </w:r>
            <w:r>
              <w:rPr>
                <w:rFonts w:ascii="宋体" w:hAnsi="宋体" w:eastAsia="宋体" w:cs="宋体"/>
                <w:bCs/>
                <w:szCs w:val="21"/>
                <w:u w:val="single"/>
              </w:rPr>
              <w:t>5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个日历日内交货并安装完毕。</w:t>
            </w:r>
          </w:p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 交货地点：广西</w:t>
            </w:r>
            <w:r>
              <w:rPr>
                <w:rFonts w:hint="eastAsia" w:ascii="宋体" w:hAnsi="宋体" w:eastAsia="宋体" w:cs="宋体"/>
                <w:bCs/>
                <w:szCs w:val="21"/>
                <w:u w:val="single"/>
              </w:rPr>
              <w:t xml:space="preserve"> 南宁市 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（采购人指定地点）。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其他要求</w:t>
            </w:r>
          </w:p>
        </w:tc>
        <w:tc>
          <w:tcPr>
            <w:tcW w:w="1275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投标方需提交动画项目制作流程介绍片作为演示样片，时长不少于3分钟，内容包含内容沟通、文案创作、分镜头脚本制作、人物场景设计、动画效果设计、效果呈现等相关内容。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（必须提供）</w:t>
            </w:r>
            <w:bookmarkStart w:id="0" w:name="_GoBack"/>
            <w:bookmarkEnd w:id="0"/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为保证制作质量及进度，制作方需投入动画专业人员不少于3人（需提供动画专业毕业证书及半年内社保证明），在制作时提交给采购方核验。</w:t>
            </w:r>
            <w:r>
              <w:rPr>
                <w:rFonts w:hint="eastAsia" w:ascii="宋体" w:hAnsi="宋体" w:eastAsia="宋体" w:cs="宋体"/>
                <w:bCs/>
                <w:color w:val="FF0000"/>
                <w:szCs w:val="21"/>
              </w:rPr>
              <w:t>（必须提供）</w:t>
            </w:r>
          </w:p>
        </w:tc>
      </w:tr>
    </w:tbl>
    <w:p>
      <w:pPr>
        <w:rPr>
          <w:rFonts w:ascii="宋体" w:hAnsi="宋体" w:eastAsia="宋体" w:cs="宋体"/>
        </w:rPr>
      </w:pPr>
    </w:p>
    <w:p>
      <w:pPr>
        <w:rPr>
          <w:rFonts w:ascii="宋体" w:hAnsi="宋体" w:eastAsia="宋体" w:cs="宋体"/>
        </w:rPr>
      </w:pPr>
    </w:p>
    <w:p>
      <w:r>
        <w:rPr>
          <w:rFonts w:hint="eastAsia" w:ascii="宋体" w:hAnsi="宋体" w:eastAsia="宋体" w:cs="宋体"/>
        </w:rPr>
        <w:t>附</w:t>
      </w:r>
      <w:r>
        <w:rPr>
          <w:rFonts w:hint="eastAsia"/>
        </w:rPr>
        <w:t xml:space="preserve">报价单位（公司名称）：                                     联系人：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</w:rPr>
        <w:t xml:space="preserve">   联系电话：</w:t>
      </w:r>
    </w:p>
    <w:sectPr>
      <w:pgSz w:w="16838" w:h="11906" w:orient="landscape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76918"/>
    <w:multiLevelType w:val="multilevel"/>
    <w:tmpl w:val="4A3769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wY2ZiN2NjMTFhYjU2ZDIzMmI0ZGYxNmY3M2M3MTEifQ=="/>
  </w:docVars>
  <w:rsids>
    <w:rsidRoot w:val="741D2930"/>
    <w:rsid w:val="001B3B2D"/>
    <w:rsid w:val="002257E9"/>
    <w:rsid w:val="00360347"/>
    <w:rsid w:val="0045481D"/>
    <w:rsid w:val="004A1789"/>
    <w:rsid w:val="005D0688"/>
    <w:rsid w:val="006217E6"/>
    <w:rsid w:val="008C293F"/>
    <w:rsid w:val="00AD5B8C"/>
    <w:rsid w:val="00C1460B"/>
    <w:rsid w:val="00C354A7"/>
    <w:rsid w:val="00CB5256"/>
    <w:rsid w:val="00CF0DBB"/>
    <w:rsid w:val="00E016CF"/>
    <w:rsid w:val="00E25665"/>
    <w:rsid w:val="00E9133E"/>
    <w:rsid w:val="00FD0835"/>
    <w:rsid w:val="0C8A67BE"/>
    <w:rsid w:val="131C0CEA"/>
    <w:rsid w:val="15E84B86"/>
    <w:rsid w:val="1C4C5712"/>
    <w:rsid w:val="2C5D7F0B"/>
    <w:rsid w:val="33C81D80"/>
    <w:rsid w:val="341C73C9"/>
    <w:rsid w:val="42FE48DA"/>
    <w:rsid w:val="46475E01"/>
    <w:rsid w:val="4F461F79"/>
    <w:rsid w:val="575367A7"/>
    <w:rsid w:val="57D87D8F"/>
    <w:rsid w:val="62B36DF6"/>
    <w:rsid w:val="741D2930"/>
    <w:rsid w:val="74312CD4"/>
    <w:rsid w:val="7DC7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widowControl/>
      <w:spacing w:before="120" w:after="120" w:line="360" w:lineRule="auto"/>
      <w:jc w:val="center"/>
      <w:outlineLvl w:val="3"/>
    </w:pPr>
    <w:rPr>
      <w:rFonts w:ascii="Arial" w:hAnsi="Arial" w:eastAsia="黑体"/>
      <w:kern w:val="0"/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Theme="minorEastAsia" w:hAnsiTheme="minorEastAsia"/>
      <w:sz w:val="32"/>
    </w:rPr>
  </w:style>
  <w:style w:type="paragraph" w:styleId="6">
    <w:name w:val="List Paragraph"/>
    <w:basedOn w:val="1"/>
    <w:qFormat/>
    <w:uiPriority w:val="0"/>
    <w:pPr>
      <w:ind w:firstLine="420" w:firstLineChars="200"/>
    </w:pPr>
  </w:style>
  <w:style w:type="paragraph" w:customStyle="1" w:styleId="7">
    <w:name w:val="_Style 14"/>
    <w:basedOn w:val="1"/>
    <w:next w:val="6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1282</Words>
  <Characters>1380</Characters>
  <Lines>10</Lines>
  <Paragraphs>3</Paragraphs>
  <TotalTime>0</TotalTime>
  <ScaleCrop>false</ScaleCrop>
  <LinksUpToDate>false</LinksUpToDate>
  <CharactersWithSpaces>1456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2022-01-06T03:25:00Z</dcterms:created>
  <dc:creator>[资产-收发秘书]李泳</dc:creator>
  <cp:lastModifiedBy>Ace</cp:lastModifiedBy>
  <dcterms:modified xsi:type="dcterms:W3CDTF">2022-10-09T07:48:23Z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7653B10F899C4FE9A1E8AECAF41FFB24</vt:lpwstr>
  </property>
</Properties>
</file>